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eastAsia="" w:cs="Times New Roman" w:eastAsiaTheme="majorEastAsia"/>
          <w:b/>
          <w:b/>
          <w:bCs/>
          <w:sz w:val="52"/>
          <w:szCs w:val="52"/>
        </w:rPr>
      </w:pPr>
      <w:r>
        <w:rPr>
          <w:rFonts w:eastAsia="" w:cs="Times New Roman" w:ascii="Times New Roman" w:hAnsi="Times New Roman" w:eastAsiaTheme="majorEastAsia"/>
          <w:b/>
          <w:bCs/>
          <w:sz w:val="44"/>
          <w:szCs w:val="44"/>
        </w:rPr>
        <w:t>Собрание представителей</w:t>
      </w:r>
    </w:p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eastAsia="" w:cs="Times New Roman" w:eastAsiaTheme="majorEastAsia"/>
          <w:b/>
          <w:b/>
          <w:bCs/>
          <w:sz w:val="52"/>
          <w:szCs w:val="52"/>
        </w:rPr>
      </w:pPr>
      <w:r>
        <w:rPr>
          <w:rFonts w:eastAsia="" w:cs="Times New Roman" w:ascii="Times New Roman" w:hAnsi="Times New Roman" w:eastAsiaTheme="majorEastAsia"/>
          <w:b/>
          <w:bCs/>
          <w:sz w:val="44"/>
          <w:szCs w:val="44"/>
        </w:rPr>
        <w:t>Хасынского муниципального округа</w:t>
      </w:r>
    </w:p>
    <w:p>
      <w:pPr>
        <w:pStyle w:val="Normal"/>
        <w:keepNext w:val="true"/>
        <w:keepLines/>
        <w:numPr>
          <w:ilvl w:val="0"/>
          <w:numId w:val="0"/>
        </w:numPr>
        <w:jc w:val="center"/>
        <w:outlineLvl w:val="0"/>
        <w:rPr>
          <w:rFonts w:ascii="Times New Roman" w:hAnsi="Times New Roman" w:eastAsia="" w:cs="Times New Roman" w:eastAsiaTheme="majorEastAsia"/>
          <w:b/>
          <w:b/>
          <w:bCs/>
          <w:sz w:val="52"/>
          <w:szCs w:val="52"/>
        </w:rPr>
      </w:pPr>
      <w:r>
        <w:rPr>
          <w:rFonts w:eastAsia="" w:cs="Times New Roman" w:ascii="Times New Roman" w:hAnsi="Times New Roman" w:eastAsiaTheme="majorEastAsia"/>
          <w:b/>
          <w:bCs/>
          <w:sz w:val="44"/>
          <w:szCs w:val="44"/>
        </w:rPr>
        <w:t>Магаданской области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4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44"/>
          <w:szCs w:val="44"/>
        </w:rPr>
        <w:t>РЕШЕНИЕ – проект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24"/>
          <w:szCs w:val="24"/>
        </w:rPr>
        <w:t>__________________                                               № ____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26"/>
          <w:szCs w:val="26"/>
        </w:rPr>
        <w:t>п. Палатка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«О внесении изменений (дополнений) в Устав муниципального образования «Хасынский муниципальный округ Магаданской области»</w:t>
      </w:r>
    </w:p>
    <w:p>
      <w:pPr>
        <w:pStyle w:val="Normal"/>
        <w:spacing w:lineRule="auto" w:line="360" w:before="0" w:after="0"/>
        <w:ind w:firstLine="539"/>
        <w:jc w:val="both"/>
        <w:rPr/>
      </w:pPr>
      <w:r>
        <w:rPr>
          <w:rFonts w:cs="Times New Roman" w:ascii="Times New Roman" w:hAnsi="Times New Roman"/>
          <w:bCs/>
          <w:sz w:val="26"/>
          <w:szCs w:val="26"/>
        </w:rPr>
        <w:t>В соответствии с Федеральными законами от 08.08.2024 № 232-ФЗ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Федерации", от 06.10.2003 №</w:t>
      </w:r>
      <w:hyperlink r:id="rId2">
        <w:r>
          <w:rPr>
            <w:rStyle w:val="ListLabel1"/>
            <w:rFonts w:cs="Times New Roman" w:ascii="Times New Roman" w:hAnsi="Times New Roman"/>
            <w:bCs/>
            <w:color w:val="0000FF"/>
            <w:sz w:val="26"/>
            <w:szCs w:val="26"/>
          </w:rPr>
          <w:t xml:space="preserve"> 131-ФЗ</w:t>
        </w:r>
      </w:hyperlink>
      <w:r>
        <w:rPr>
          <w:rFonts w:cs="Times New Roman" w:ascii="Times New Roman" w:hAnsi="Times New Roman"/>
          <w:bCs/>
          <w:sz w:val="26"/>
          <w:szCs w:val="26"/>
        </w:rPr>
        <w:t xml:space="preserve"> "Об общих принципах организации местного самоуправления в Российской Федерации", Собрание представителей Хасынского муниципального округа Магаданской области решило:</w:t>
      </w:r>
    </w:p>
    <w:p>
      <w:pPr>
        <w:pStyle w:val="Normal"/>
        <w:spacing w:lineRule="auto" w:line="360" w:before="0" w:after="0"/>
        <w:ind w:hanging="0"/>
        <w:jc w:val="both"/>
        <w:rPr/>
      </w:pPr>
      <w:r>
        <w:rPr>
          <w:rFonts w:cs="Times New Roman" w:ascii="Times New Roman" w:hAnsi="Times New Roman"/>
          <w:bCs/>
          <w:sz w:val="26"/>
          <w:szCs w:val="26"/>
        </w:rPr>
        <w:tab/>
        <w:t xml:space="preserve">1. Внести в </w:t>
      </w:r>
      <w:hyperlink r:id="rId3">
        <w:r>
          <w:rPr>
            <w:rStyle w:val="ListLabel1"/>
            <w:rFonts w:cs="Times New Roman" w:ascii="Times New Roman" w:hAnsi="Times New Roman"/>
            <w:bCs/>
            <w:color w:val="0000FF"/>
            <w:sz w:val="26"/>
            <w:szCs w:val="26"/>
          </w:rPr>
          <w:t>Устав</w:t>
        </w:r>
      </w:hyperlink>
      <w:r>
        <w:rPr>
          <w:rFonts w:cs="Times New Roman" w:ascii="Times New Roman" w:hAnsi="Times New Roman"/>
          <w:bCs/>
          <w:sz w:val="26"/>
          <w:szCs w:val="26"/>
        </w:rPr>
        <w:t xml:space="preserve"> муниципального образования "Хасынский муниципальный округ Магаданской области" (далее - Устав) следующие изменения:</w:t>
      </w:r>
    </w:p>
    <w:p>
      <w:pPr>
        <w:pStyle w:val="Normal"/>
        <w:spacing w:lineRule="auto" w:line="360" w:before="0" w:after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1.1.  В статье 35  Устава в части 3.1 слова «(руководителя высшего исполнительного органа государственной власти субъекта Российской Федерации)» исключить.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6"/>
          <w:szCs w:val="26"/>
        </w:rPr>
        <w:tab/>
        <w:t>1.2. Статью 60 Устава дополнить частями 4, 4.1, 4.2 и 5 следующего содержания</w:t>
      </w:r>
      <w:r>
        <w:rPr>
          <w:rFonts w:cs="Times New Roman" w:ascii="Times New Roman" w:hAnsi="Times New Roman"/>
          <w:sz w:val="26"/>
          <w:szCs w:val="26"/>
          <w:lang w:val="en-US"/>
        </w:rPr>
        <w:t>: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color w:val="CE181E"/>
          <w:sz w:val="26"/>
          <w:szCs w:val="26"/>
          <w:u w:val="none"/>
        </w:rPr>
        <w:tab/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«4. Срок, в течение которого Губернатор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Магаданской области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издает правовой акт об отрешении от должности главы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круга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не может быть менее одного месяца со дня вступления в силу последнего решения суда, необходимого для издания указанного акта, и не может превышать шесть месяцев со дня вступления в силу этого решения суда.</w:t>
      </w:r>
    </w:p>
    <w:p>
      <w:pPr>
        <w:pStyle w:val="Normal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color w:val="000000"/>
          <w:sz w:val="26"/>
          <w:szCs w:val="26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ab/>
        <w:t xml:space="preserve">4.1. Губернатор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Магаданской области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вправе вынести предупреждение, объявить выговор главе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круга,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Магаданской области. 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ab/>
        <w:t xml:space="preserve">4.2. Губернатор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Магаданской области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вправе отрешить от должности главу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круга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, в случае, если в течение месяца со дня вынесения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Губернатором Магаданской области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предупреждения, объявления выговора главе </w:t>
      </w:r>
      <w:bookmarkStart w:id="0" w:name="__DdeLink__12564_990698861"/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круга</w:t>
      </w:r>
      <w:bookmarkEnd w:id="0"/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в соответствии с частью 4.1 настоящей статьи, главой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круга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не были приняты в пределах своих полномочий меры по устранению причин, послуживших основанием для вынесения предупреждения, объявления выговора.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ab/>
        <w:t xml:space="preserve">5. Глава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Хасынского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муниципального о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круга,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в отношении которого Губернатором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 xml:space="preserve">Магаданской области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был издан правовой акт об отрешении от должности, вправе обжаловать данный правовой акт в судебном порядке в течение 10 дней со дня его официального опубликования.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color w:val="000000"/>
          <w:sz w:val="26"/>
          <w:szCs w:val="26"/>
          <w:u w:val="none"/>
        </w:rPr>
        <w:t>»</w:t>
      </w:r>
    </w:p>
    <w:p>
      <w:pPr>
        <w:pStyle w:val="Normal"/>
        <w:spacing w:lineRule="auto" w:line="360" w:before="0" w:after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6"/>
          <w:szCs w:val="26"/>
          <w:u w:val="none"/>
        </w:rPr>
        <w:tab/>
        <w:t>1.3 Статью 61 Устава часть 2 дополнить пунктом 6 следующего содержания:</w:t>
      </w:r>
    </w:p>
    <w:p>
      <w:pPr>
        <w:pStyle w:val="Normal"/>
        <w:spacing w:lineRule="auto" w:line="360" w:before="0" w:after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6"/>
          <w:szCs w:val="26"/>
          <w:u w:val="none"/>
        </w:rPr>
        <w:tab/>
        <w:t>«6)  систематическое  недостижение показателей для оценки эффективности деятельности органов местного самоуправления.»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2. Нас</w:t>
      </w:r>
      <w:r>
        <w:rPr>
          <w:rFonts w:cs="Times New Roman" w:ascii="Times New Roman" w:hAnsi="Times New Roman"/>
          <w:bCs/>
          <w:sz w:val="26"/>
          <w:szCs w:val="26"/>
        </w:rPr>
        <w:t>тоящее решение после его государственной регистрации подлежит официальному опубликованию в еженедельной газете "Заря Севера" и вступает в силу после его официального опубликования.</w:t>
      </w:r>
    </w:p>
    <w:p>
      <w:pPr>
        <w:pStyle w:val="Normal"/>
        <w:spacing w:lineRule="auto" w:line="360"/>
        <w:jc w:val="both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               </w:t>
      </w:r>
      <w:r>
        <w:rPr>
          <w:rFonts w:cs="Times New Roman" w:ascii="Times New Roman" w:hAnsi="Times New Roman"/>
          <w:b/>
          <w:sz w:val="26"/>
          <w:szCs w:val="26"/>
        </w:rPr>
        <w:t>И.о. главы</w:t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Хасынского муниципального</w:t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округа Магаданской области                                                     </w:t>
        <w:tab/>
        <w:t>З.З. Хаджимуратов</w:t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Председатель Собрания представителей </w:t>
        <w:tab/>
        <w:t xml:space="preserve">       </w:t>
      </w:r>
    </w:p>
    <w:p>
      <w:pPr>
        <w:pStyle w:val="Normal"/>
        <w:tabs>
          <w:tab w:val="clear" w:pos="708"/>
          <w:tab w:val="left" w:pos="7407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Хасынского муниципального округа</w:t>
      </w:r>
    </w:p>
    <w:p>
      <w:pPr>
        <w:pStyle w:val="Normal"/>
        <w:tabs>
          <w:tab w:val="clear" w:pos="708"/>
          <w:tab w:val="left" w:pos="7407" w:leader="none"/>
        </w:tabs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Магаданской области                                                          </w:t>
        <w:tab/>
        <w:t>И.П.Тейхриб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36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c141b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 w:cs="Times New Roman"/>
      <w:bCs/>
      <w:color w:val="0000FF"/>
      <w:sz w:val="28"/>
      <w:szCs w:val="2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color w:val="0000FF"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ListLabel4">
    <w:name w:val="ListLabel 4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Style16">
    <w:name w:val="Символ нумерации"/>
    <w:qFormat/>
    <w:rPr/>
  </w:style>
  <w:style w:type="character" w:styleId="ListLabel5">
    <w:name w:val="ListLabel 5"/>
    <w:qFormat/>
    <w:rPr>
      <w:rFonts w:ascii="Times New Roman" w:hAnsi="Times New Roman" w:cs="Times New Roman"/>
      <w:bCs/>
      <w:color w:val="0000FF"/>
      <w:sz w:val="24"/>
      <w:szCs w:val="24"/>
    </w:rPr>
  </w:style>
  <w:style w:type="character" w:styleId="ListLabel6">
    <w:name w:val="ListLabel 6"/>
    <w:qFormat/>
    <w:rPr>
      <w:rFonts w:ascii="Times New Roman" w:hAnsi="Times New Roman" w:cs="Times New Roman"/>
      <w:bCs/>
      <w:color w:val="0000FF"/>
      <w:sz w:val="26"/>
      <w:szCs w:val="26"/>
    </w:rPr>
  </w:style>
  <w:style w:type="character" w:styleId="ListLabel7">
    <w:name w:val="ListLabel 7"/>
    <w:qFormat/>
    <w:rPr>
      <w:rFonts w:ascii="Times New Roman" w:hAnsi="Times New Roman" w:cs="Times New Roman"/>
      <w:bCs/>
      <w:color w:val="0000FF"/>
      <w:sz w:val="26"/>
      <w:szCs w:val="26"/>
    </w:rPr>
  </w:style>
  <w:style w:type="character" w:styleId="ListLabel8">
    <w:name w:val="ListLabel 8"/>
    <w:qFormat/>
    <w:rPr>
      <w:rFonts w:ascii="Times New Roman" w:hAnsi="Times New Roman" w:cs="Times New Roman"/>
      <w:bCs/>
      <w:color w:val="0000FF"/>
      <w:sz w:val="26"/>
      <w:szCs w:val="2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76756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141b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69798" TargetMode="External"/><Relationship Id="rId3" Type="http://schemas.openxmlformats.org/officeDocument/2006/relationships/hyperlink" Target="https://login.consultant.ru/link/?req=doc&amp;base=RLAW439&amp;n=117579&amp;dst=10004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LibreOffice/6.1.5.2$Windows_X86_64 LibreOffice_project/90f8dcf33c87b3705e78202e3df5142b201bd805</Application>
  <Pages>2</Pages>
  <Words>376</Words>
  <Characters>2738</Characters>
  <CharactersWithSpaces>3290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2024-06-08T23:08:00Z</dcterms:created>
  <dc:creator>User</dc:creator>
  <dc:description/>
  <dc:language>ru-RU</dc:language>
  <cp:lastModifiedBy/>
  <cp:lastPrinted>2024-11-18T15:12:56Z</cp:lastPrinted>
  <dcterms:modified xsi:type="dcterms:W3CDTF">2024-11-18T15:13:28Z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