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386" w:type="dxa"/>
        <w:tblInd w:w="9923" w:type="dxa"/>
        <w:tblLook w:val="04A0" w:firstRow="1" w:lastRow="0" w:firstColumn="1" w:lastColumn="0" w:noHBand="0" w:noVBand="1"/>
      </w:tblPr>
      <w:tblGrid>
        <w:gridCol w:w="5386"/>
      </w:tblGrid>
      <w:tr w:rsidR="00D145F2" w:rsidTr="002A73BA">
        <w:tc>
          <w:tcPr>
            <w:tcW w:w="5386" w:type="dxa"/>
          </w:tcPr>
          <w:p w:rsidR="00D145F2" w:rsidRPr="002A73BA" w:rsidRDefault="00676D9E">
            <w:pPr>
              <w:spacing w:after="0" w:line="240" w:lineRule="auto"/>
              <w:jc w:val="center"/>
              <w:rPr>
                <w:rFonts w:ascii="Times New Roman" w:hAnsi="Times New Roman"/>
                <w:sz w:val="28"/>
                <w:szCs w:val="16"/>
              </w:rPr>
            </w:pPr>
            <w:r w:rsidRPr="002A73BA">
              <w:rPr>
                <w:rFonts w:ascii="Times New Roman" w:hAnsi="Times New Roman"/>
                <w:sz w:val="28"/>
                <w:szCs w:val="16"/>
              </w:rPr>
              <w:t>Приложение № 2</w:t>
            </w:r>
          </w:p>
          <w:p w:rsidR="00D145F2" w:rsidRPr="002A73BA" w:rsidRDefault="00676D9E">
            <w:pPr>
              <w:spacing w:after="0" w:line="240" w:lineRule="auto"/>
              <w:jc w:val="center"/>
              <w:rPr>
                <w:rFonts w:ascii="Times New Roman" w:hAnsi="Times New Roman"/>
                <w:sz w:val="28"/>
                <w:szCs w:val="16"/>
              </w:rPr>
            </w:pPr>
            <w:r w:rsidRPr="002A73BA">
              <w:rPr>
                <w:rFonts w:ascii="Times New Roman" w:hAnsi="Times New Roman"/>
                <w:sz w:val="28"/>
                <w:szCs w:val="16"/>
              </w:rPr>
              <w:t>к постановлению Администрации</w:t>
            </w:r>
          </w:p>
          <w:p w:rsidR="002A73BA" w:rsidRPr="002A73BA" w:rsidRDefault="00676D9E">
            <w:pPr>
              <w:spacing w:after="0" w:line="240" w:lineRule="auto"/>
              <w:jc w:val="center"/>
              <w:rPr>
                <w:rFonts w:ascii="Times New Roman" w:hAnsi="Times New Roman"/>
                <w:sz w:val="28"/>
                <w:szCs w:val="16"/>
              </w:rPr>
            </w:pPr>
            <w:r w:rsidRPr="002A73BA">
              <w:rPr>
                <w:rFonts w:ascii="Times New Roman" w:hAnsi="Times New Roman"/>
                <w:sz w:val="28"/>
                <w:szCs w:val="16"/>
              </w:rPr>
              <w:t>Хасынского муниципального</w:t>
            </w:r>
          </w:p>
          <w:p w:rsidR="00D145F2" w:rsidRPr="002A73BA" w:rsidRDefault="00676D9E">
            <w:pPr>
              <w:spacing w:after="0" w:line="240" w:lineRule="auto"/>
              <w:jc w:val="center"/>
              <w:rPr>
                <w:rFonts w:ascii="Times New Roman" w:hAnsi="Times New Roman"/>
                <w:sz w:val="28"/>
                <w:szCs w:val="16"/>
              </w:rPr>
            </w:pPr>
            <w:r w:rsidRPr="002A73BA">
              <w:rPr>
                <w:rFonts w:ascii="Times New Roman" w:hAnsi="Times New Roman"/>
                <w:sz w:val="28"/>
                <w:szCs w:val="16"/>
              </w:rPr>
              <w:t xml:space="preserve"> округа Магаданской области</w:t>
            </w:r>
          </w:p>
          <w:p w:rsidR="00D145F2" w:rsidRDefault="00676D9E">
            <w:pPr>
              <w:spacing w:after="0" w:line="240" w:lineRule="auto"/>
              <w:jc w:val="center"/>
              <w:rPr>
                <w:rFonts w:ascii="Times New Roman" w:hAnsi="Times New Roman"/>
                <w:sz w:val="16"/>
                <w:szCs w:val="16"/>
              </w:rPr>
            </w:pPr>
            <w:r w:rsidRPr="002A73BA">
              <w:rPr>
                <w:rFonts w:ascii="Times New Roman" w:hAnsi="Times New Roman"/>
                <w:sz w:val="28"/>
                <w:szCs w:val="16"/>
              </w:rPr>
              <w:t>от _______________ № _____</w:t>
            </w:r>
          </w:p>
        </w:tc>
      </w:tr>
    </w:tbl>
    <w:p w:rsidR="00D145F2" w:rsidRPr="002A73BA" w:rsidRDefault="00D145F2">
      <w:pPr>
        <w:spacing w:after="0" w:line="240" w:lineRule="auto"/>
        <w:jc w:val="center"/>
        <w:rPr>
          <w:rFonts w:ascii="Times New Roman" w:hAnsi="Times New Roman"/>
          <w:sz w:val="28"/>
          <w:szCs w:val="16"/>
        </w:rPr>
      </w:pPr>
    </w:p>
    <w:p w:rsidR="00D145F2" w:rsidRPr="002A73BA" w:rsidRDefault="00D145F2">
      <w:pPr>
        <w:spacing w:after="0" w:line="240" w:lineRule="auto"/>
        <w:jc w:val="center"/>
        <w:rPr>
          <w:rFonts w:ascii="Times New Roman" w:hAnsi="Times New Roman"/>
          <w:sz w:val="28"/>
          <w:szCs w:val="16"/>
        </w:rPr>
      </w:pPr>
    </w:p>
    <w:p w:rsidR="00D145F2" w:rsidRPr="002A73BA" w:rsidRDefault="00D145F2">
      <w:pPr>
        <w:spacing w:after="0" w:line="240" w:lineRule="auto"/>
        <w:jc w:val="center"/>
        <w:rPr>
          <w:rFonts w:ascii="Times New Roman" w:hAnsi="Times New Roman"/>
          <w:sz w:val="28"/>
          <w:szCs w:val="16"/>
        </w:rPr>
      </w:pPr>
    </w:p>
    <w:p w:rsidR="00D145F2" w:rsidRPr="009E5900" w:rsidRDefault="00676D9E">
      <w:pPr>
        <w:tabs>
          <w:tab w:val="left" w:pos="5370"/>
        </w:tabs>
        <w:spacing w:after="0" w:line="240" w:lineRule="auto"/>
        <w:jc w:val="center"/>
        <w:rPr>
          <w:rFonts w:ascii="Times New Roman" w:hAnsi="Times New Roman"/>
          <w:b/>
          <w:sz w:val="24"/>
          <w:szCs w:val="24"/>
          <w:lang w:eastAsia="ru-RU"/>
        </w:rPr>
      </w:pPr>
      <w:r w:rsidRPr="009E5900">
        <w:rPr>
          <w:rFonts w:ascii="Times New Roman" w:hAnsi="Times New Roman"/>
          <w:b/>
          <w:sz w:val="24"/>
          <w:szCs w:val="24"/>
          <w:lang w:eastAsia="ru-RU"/>
        </w:rPr>
        <w:t>МЕРОПРИЯТИЯ</w:t>
      </w:r>
    </w:p>
    <w:p w:rsidR="00D145F2" w:rsidRDefault="00676D9E">
      <w:pPr>
        <w:tabs>
          <w:tab w:val="left" w:pos="5370"/>
        </w:tabs>
        <w:spacing w:after="0" w:line="240" w:lineRule="auto"/>
        <w:jc w:val="center"/>
        <w:rPr>
          <w:rFonts w:ascii="Times New Roman" w:hAnsi="Times New Roman"/>
          <w:b/>
          <w:sz w:val="24"/>
          <w:szCs w:val="24"/>
          <w:lang w:eastAsia="ru-RU"/>
        </w:rPr>
      </w:pPr>
      <w:r w:rsidRPr="009E5900">
        <w:rPr>
          <w:rFonts w:ascii="Times New Roman" w:hAnsi="Times New Roman"/>
          <w:b/>
          <w:sz w:val="24"/>
          <w:szCs w:val="24"/>
          <w:lang w:eastAsia="ru-RU"/>
        </w:rPr>
        <w:t>по реализации подпрограммы и их финансирование</w:t>
      </w:r>
    </w:p>
    <w:p w:rsidR="002A73BA" w:rsidRPr="002A73BA" w:rsidRDefault="002A73BA" w:rsidP="002A73BA">
      <w:pPr>
        <w:tabs>
          <w:tab w:val="left" w:pos="5370"/>
        </w:tabs>
        <w:spacing w:after="0" w:line="240" w:lineRule="auto"/>
        <w:jc w:val="center"/>
        <w:rPr>
          <w:rFonts w:ascii="Times New Roman" w:hAnsi="Times New Roman"/>
          <w:b/>
          <w:sz w:val="28"/>
          <w:szCs w:val="28"/>
          <w:lang w:eastAsia="ru-RU"/>
        </w:rPr>
      </w:pPr>
    </w:p>
    <w:tbl>
      <w:tblPr>
        <w:tblW w:w="5000" w:type="pct"/>
        <w:tblLook w:val="04A0" w:firstRow="1" w:lastRow="0" w:firstColumn="1" w:lastColumn="0" w:noHBand="0" w:noVBand="1"/>
      </w:tblPr>
      <w:tblGrid>
        <w:gridCol w:w="666"/>
        <w:gridCol w:w="4000"/>
        <w:gridCol w:w="1333"/>
        <w:gridCol w:w="2135"/>
        <w:gridCol w:w="1068"/>
        <w:gridCol w:w="934"/>
        <w:gridCol w:w="1068"/>
        <w:gridCol w:w="1068"/>
        <w:gridCol w:w="1050"/>
        <w:gridCol w:w="151"/>
        <w:gridCol w:w="1313"/>
      </w:tblGrid>
      <w:tr w:rsidR="002A73BA" w:rsidRPr="005F626C" w:rsidTr="00940C0C">
        <w:trPr>
          <w:trHeight w:val="405"/>
        </w:trPr>
        <w:tc>
          <w:tcPr>
            <w:tcW w:w="225" w:type="pct"/>
            <w:vMerge w:val="restart"/>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 п/п</w:t>
            </w:r>
          </w:p>
        </w:tc>
        <w:tc>
          <w:tcPr>
            <w:tcW w:w="1353" w:type="pct"/>
            <w:vMerge w:val="restart"/>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Наименование мероприятия</w:t>
            </w:r>
          </w:p>
        </w:tc>
        <w:tc>
          <w:tcPr>
            <w:tcW w:w="451" w:type="pct"/>
            <w:vMerge w:val="restart"/>
            <w:tcBorders>
              <w:top w:val="single" w:sz="4" w:space="0" w:color="auto"/>
              <w:left w:val="single" w:sz="4" w:space="0" w:color="auto"/>
              <w:bottom w:val="single" w:sz="4" w:space="0" w:color="auto"/>
              <w:right w:val="single" w:sz="4" w:space="0" w:color="auto"/>
            </w:tcBorders>
          </w:tcPr>
          <w:p w:rsidR="00D145F2" w:rsidRPr="005F626C" w:rsidRDefault="002A73BA"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Сроки исполне</w:t>
            </w:r>
            <w:r w:rsidR="00676D9E" w:rsidRPr="005F626C">
              <w:rPr>
                <w:rFonts w:ascii="Times New Roman" w:hAnsi="Times New Roman"/>
                <w:b/>
                <w:bCs/>
                <w:color w:val="000000"/>
                <w:sz w:val="20"/>
                <w:szCs w:val="20"/>
                <w:lang w:eastAsia="ru-RU"/>
              </w:rPr>
              <w:t>ния</w:t>
            </w:r>
          </w:p>
        </w:tc>
        <w:tc>
          <w:tcPr>
            <w:tcW w:w="722" w:type="pct"/>
            <w:vMerge w:val="restart"/>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Ответственные исполнители</w:t>
            </w:r>
          </w:p>
        </w:tc>
        <w:tc>
          <w:tcPr>
            <w:tcW w:w="2249" w:type="pct"/>
            <w:gridSpan w:val="7"/>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Объем финансирования</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7B44E6" w:rsidRPr="005F626C" w:rsidRDefault="007B44E6" w:rsidP="002A73BA">
            <w:pPr>
              <w:spacing w:after="0" w:line="276" w:lineRule="auto"/>
              <w:jc w:val="center"/>
              <w:rPr>
                <w:rFonts w:ascii="Times New Roman" w:hAnsi="Times New Roman"/>
                <w:b/>
                <w:bCs/>
                <w:color w:val="000000"/>
                <w:sz w:val="20"/>
                <w:szCs w:val="20"/>
                <w:lang w:eastAsia="ru-RU"/>
              </w:rPr>
            </w:pPr>
          </w:p>
        </w:tc>
        <w:tc>
          <w:tcPr>
            <w:tcW w:w="1353" w:type="pct"/>
            <w:vMerge/>
            <w:tcBorders>
              <w:top w:val="single" w:sz="4" w:space="0" w:color="auto"/>
              <w:left w:val="single" w:sz="4" w:space="0" w:color="auto"/>
              <w:bottom w:val="single" w:sz="4" w:space="0" w:color="auto"/>
              <w:right w:val="single" w:sz="4" w:space="0" w:color="auto"/>
            </w:tcBorders>
          </w:tcPr>
          <w:p w:rsidR="007B44E6" w:rsidRPr="005F626C" w:rsidRDefault="007B44E6" w:rsidP="002A73BA">
            <w:pPr>
              <w:spacing w:after="0" w:line="276" w:lineRule="auto"/>
              <w:jc w:val="center"/>
              <w:rPr>
                <w:rFonts w:ascii="Times New Roman" w:hAnsi="Times New Roman"/>
                <w:b/>
                <w:bCs/>
                <w:color w:val="000000"/>
                <w:sz w:val="20"/>
                <w:szCs w:val="20"/>
                <w:lang w:eastAsia="ru-RU"/>
              </w:rPr>
            </w:pPr>
          </w:p>
        </w:tc>
        <w:tc>
          <w:tcPr>
            <w:tcW w:w="451" w:type="pct"/>
            <w:vMerge/>
            <w:tcBorders>
              <w:top w:val="single" w:sz="4" w:space="0" w:color="auto"/>
              <w:left w:val="single" w:sz="4" w:space="0" w:color="auto"/>
              <w:bottom w:val="single" w:sz="4" w:space="0" w:color="auto"/>
              <w:right w:val="single" w:sz="4" w:space="0" w:color="auto"/>
            </w:tcBorders>
          </w:tcPr>
          <w:p w:rsidR="007B44E6" w:rsidRPr="005F626C" w:rsidRDefault="007B44E6" w:rsidP="002A73BA">
            <w:pPr>
              <w:spacing w:after="0" w:line="276" w:lineRule="auto"/>
              <w:jc w:val="center"/>
              <w:rPr>
                <w:rFonts w:ascii="Times New Roman" w:hAnsi="Times New Roman"/>
                <w:b/>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7B44E6" w:rsidRPr="005F626C" w:rsidRDefault="007B44E6" w:rsidP="002A73BA">
            <w:pPr>
              <w:spacing w:after="0" w:line="276" w:lineRule="auto"/>
              <w:jc w:val="center"/>
              <w:rPr>
                <w:rFonts w:ascii="Times New Roman" w:hAnsi="Times New Roman"/>
                <w:b/>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7B44E6" w:rsidRPr="005F626C" w:rsidRDefault="007B44E6"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И</w:t>
            </w:r>
            <w:r w:rsidR="002A73BA" w:rsidRPr="005F626C">
              <w:rPr>
                <w:rFonts w:ascii="Times New Roman" w:hAnsi="Times New Roman"/>
                <w:b/>
                <w:bCs/>
                <w:color w:val="000000"/>
                <w:sz w:val="20"/>
                <w:szCs w:val="20"/>
                <w:lang w:eastAsia="ru-RU"/>
              </w:rPr>
              <w:t>того</w:t>
            </w:r>
            <w:r w:rsidRPr="005F626C">
              <w:rPr>
                <w:rFonts w:ascii="Times New Roman" w:hAnsi="Times New Roman"/>
                <w:b/>
                <w:bCs/>
                <w:color w:val="000000"/>
                <w:sz w:val="20"/>
                <w:szCs w:val="20"/>
                <w:lang w:eastAsia="ru-RU"/>
              </w:rPr>
              <w:t>:</w:t>
            </w:r>
          </w:p>
        </w:tc>
        <w:tc>
          <w:tcPr>
            <w:tcW w:w="316" w:type="pct"/>
            <w:tcBorders>
              <w:top w:val="single" w:sz="4" w:space="0" w:color="auto"/>
              <w:left w:val="single" w:sz="4" w:space="0" w:color="auto"/>
              <w:bottom w:val="single" w:sz="4" w:space="0" w:color="auto"/>
              <w:right w:val="single" w:sz="4" w:space="0" w:color="auto"/>
            </w:tcBorders>
          </w:tcPr>
          <w:p w:rsidR="007B44E6" w:rsidRPr="005F626C" w:rsidRDefault="007B44E6" w:rsidP="002A73BA">
            <w:pPr>
              <w:widowControl w:val="0"/>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2023</w:t>
            </w:r>
          </w:p>
        </w:tc>
        <w:tc>
          <w:tcPr>
            <w:tcW w:w="361" w:type="pct"/>
            <w:tcBorders>
              <w:top w:val="single" w:sz="4" w:space="0" w:color="auto"/>
              <w:left w:val="single" w:sz="4" w:space="0" w:color="auto"/>
              <w:bottom w:val="single" w:sz="4" w:space="0" w:color="auto"/>
              <w:right w:val="single" w:sz="4" w:space="0" w:color="auto"/>
            </w:tcBorders>
          </w:tcPr>
          <w:p w:rsidR="007B44E6" w:rsidRPr="005F626C" w:rsidRDefault="007B44E6" w:rsidP="002A73BA">
            <w:pPr>
              <w:widowControl w:val="0"/>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2024</w:t>
            </w:r>
          </w:p>
        </w:tc>
        <w:tc>
          <w:tcPr>
            <w:tcW w:w="361" w:type="pct"/>
            <w:tcBorders>
              <w:top w:val="single" w:sz="4" w:space="0" w:color="auto"/>
              <w:left w:val="single" w:sz="4" w:space="0" w:color="auto"/>
              <w:bottom w:val="single" w:sz="4" w:space="0" w:color="auto"/>
              <w:right w:val="single" w:sz="4" w:space="0" w:color="auto"/>
            </w:tcBorders>
          </w:tcPr>
          <w:p w:rsidR="007B44E6" w:rsidRPr="005F626C" w:rsidRDefault="007B44E6" w:rsidP="002A73BA">
            <w:pPr>
              <w:widowControl w:val="0"/>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2025</w:t>
            </w:r>
          </w:p>
        </w:tc>
        <w:tc>
          <w:tcPr>
            <w:tcW w:w="355" w:type="pct"/>
            <w:tcBorders>
              <w:top w:val="single" w:sz="4" w:space="0" w:color="auto"/>
              <w:left w:val="single" w:sz="4" w:space="0" w:color="auto"/>
              <w:bottom w:val="single" w:sz="4" w:space="0" w:color="auto"/>
              <w:right w:val="single" w:sz="4" w:space="0" w:color="auto"/>
            </w:tcBorders>
          </w:tcPr>
          <w:p w:rsidR="007B44E6" w:rsidRPr="005F626C" w:rsidRDefault="007B44E6" w:rsidP="002A73BA">
            <w:pPr>
              <w:widowControl w:val="0"/>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2026</w:t>
            </w:r>
          </w:p>
        </w:tc>
        <w:tc>
          <w:tcPr>
            <w:tcW w:w="496" w:type="pct"/>
            <w:gridSpan w:val="2"/>
            <w:tcBorders>
              <w:top w:val="single" w:sz="4" w:space="0" w:color="auto"/>
              <w:left w:val="single" w:sz="4" w:space="0" w:color="auto"/>
              <w:bottom w:val="single" w:sz="4" w:space="0" w:color="auto"/>
              <w:right w:val="single" w:sz="4" w:space="0" w:color="auto"/>
            </w:tcBorders>
          </w:tcPr>
          <w:p w:rsidR="007B44E6" w:rsidRPr="005F626C" w:rsidRDefault="007B44E6" w:rsidP="002A73BA">
            <w:pPr>
              <w:widowControl w:val="0"/>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2027</w:t>
            </w:r>
          </w:p>
          <w:p w:rsidR="007B44E6" w:rsidRPr="005F626C" w:rsidRDefault="007B44E6" w:rsidP="002A73BA">
            <w:pPr>
              <w:spacing w:after="0" w:line="276" w:lineRule="auto"/>
              <w:jc w:val="center"/>
              <w:rPr>
                <w:rFonts w:ascii="Times New Roman" w:hAnsi="Times New Roman"/>
                <w:b/>
                <w:bCs/>
                <w:color w:val="000000"/>
                <w:sz w:val="20"/>
                <w:szCs w:val="20"/>
                <w:lang w:eastAsia="ru-RU"/>
              </w:rPr>
            </w:pPr>
          </w:p>
        </w:tc>
      </w:tr>
      <w:tr w:rsidR="002A73BA" w:rsidRPr="005F626C" w:rsidTr="00940C0C">
        <w:trPr>
          <w:trHeight w:val="450"/>
        </w:trPr>
        <w:tc>
          <w:tcPr>
            <w:tcW w:w="5000" w:type="pct"/>
            <w:gridSpan w:val="11"/>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Подпрограмма «Обеспечение условий реализации муниципальной программы</w:t>
            </w:r>
          </w:p>
        </w:tc>
      </w:tr>
      <w:tr w:rsidR="002A73BA" w:rsidRPr="005F626C" w:rsidTr="00940C0C">
        <w:trPr>
          <w:trHeight w:val="435"/>
        </w:trPr>
        <w:tc>
          <w:tcPr>
            <w:tcW w:w="5000" w:type="pct"/>
            <w:gridSpan w:val="11"/>
            <w:tcBorders>
              <w:top w:val="single" w:sz="4" w:space="0" w:color="auto"/>
              <w:left w:val="single" w:sz="4" w:space="0" w:color="auto"/>
              <w:bottom w:val="single" w:sz="4" w:space="0" w:color="auto"/>
              <w:right w:val="single" w:sz="4" w:space="0" w:color="auto"/>
            </w:tcBorders>
          </w:tcPr>
          <w:p w:rsidR="00D145F2" w:rsidRPr="005F626C" w:rsidRDefault="00676D9E" w:rsidP="002A73BA">
            <w:pPr>
              <w:spacing w:after="0" w:line="276" w:lineRule="auto"/>
              <w:jc w:val="center"/>
              <w:rPr>
                <w:rFonts w:ascii="Times New Roman" w:hAnsi="Times New Roman"/>
                <w:b/>
                <w:bCs/>
                <w:color w:val="000000"/>
                <w:sz w:val="20"/>
                <w:szCs w:val="20"/>
                <w:lang w:eastAsia="ru-RU"/>
              </w:rPr>
            </w:pPr>
            <w:r w:rsidRPr="005F626C">
              <w:rPr>
                <w:rFonts w:ascii="Times New Roman" w:hAnsi="Times New Roman"/>
                <w:b/>
                <w:bCs/>
                <w:color w:val="000000"/>
                <w:sz w:val="20"/>
                <w:szCs w:val="20"/>
                <w:lang w:eastAsia="ru-RU"/>
              </w:rPr>
              <w:t>«Развитие культуры Хасынского муниципального округа Магаданской области»</w:t>
            </w:r>
          </w:p>
        </w:tc>
      </w:tr>
      <w:tr w:rsidR="002A73BA" w:rsidRPr="005F626C" w:rsidTr="00940C0C">
        <w:trPr>
          <w:trHeight w:val="60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Поддержк</w:t>
            </w:r>
            <w:bookmarkStart w:id="0" w:name="_GoBack"/>
            <w:bookmarkEnd w:id="0"/>
            <w:r w:rsidRPr="005F626C">
              <w:rPr>
                <w:rFonts w:ascii="Times New Roman" w:hAnsi="Times New Roman"/>
                <w:bCs/>
                <w:color w:val="000000"/>
                <w:sz w:val="20"/>
                <w:szCs w:val="20"/>
              </w:rPr>
              <w:t xml:space="preserve">а и развитие творческих процессов на территории Хасынского </w:t>
            </w:r>
            <w:r w:rsidRPr="005F626C">
              <w:rPr>
                <w:rFonts w:ascii="Times New Roman" w:hAnsi="Times New Roman"/>
                <w:bCs/>
                <w:color w:val="000000"/>
                <w:sz w:val="20"/>
                <w:szCs w:val="20"/>
                <w:lang w:eastAsia="ru-RU"/>
              </w:rPr>
              <w:t>муниципального округа Магаданской области</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2 072,0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350,5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420,0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110,0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110,0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1 081,5</w:t>
            </w:r>
          </w:p>
        </w:tc>
      </w:tr>
      <w:tr w:rsidR="002A73BA" w:rsidRPr="005F626C" w:rsidTr="00940C0C">
        <w:trPr>
          <w:trHeight w:val="1336"/>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1.1.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Подготовка и проведение районных театрализованных праздников, концертов, тематических вечеров, конкурсных программ, фестивалей самодеятельного народного творчества. Участие в областных, Всероссийских, Международных фестивалях и конкурсах (в том числе оплата проезда, организационных </w:t>
            </w:r>
            <w:r w:rsidR="002A73BA" w:rsidRPr="005F626C">
              <w:rPr>
                <w:rFonts w:ascii="Times New Roman" w:hAnsi="Times New Roman"/>
                <w:color w:val="000000"/>
                <w:sz w:val="20"/>
                <w:szCs w:val="20"/>
              </w:rPr>
              <w:t xml:space="preserve">взносов и наградной </w:t>
            </w:r>
            <w:r w:rsidR="002A73BA" w:rsidRPr="005F626C">
              <w:rPr>
                <w:rFonts w:ascii="Times New Roman" w:hAnsi="Times New Roman"/>
                <w:color w:val="000000"/>
                <w:sz w:val="20"/>
                <w:szCs w:val="20"/>
              </w:rPr>
              <w:lastRenderedPageBreak/>
              <w:t>атрибутики)</w:t>
            </w:r>
          </w:p>
          <w:p w:rsidR="002A73BA" w:rsidRPr="005F626C" w:rsidRDefault="002A73BA" w:rsidP="002A73BA">
            <w:pPr>
              <w:spacing w:line="276" w:lineRule="auto"/>
              <w:jc w:val="both"/>
              <w:rPr>
                <w:rFonts w:ascii="Times New Roman" w:hAnsi="Times New Roman"/>
                <w:color w:val="000000"/>
                <w:sz w:val="20"/>
                <w:szCs w:val="20"/>
              </w:rPr>
            </w:pP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lastRenderedPageBreak/>
              <w:t>2022-2027</w:t>
            </w:r>
          </w:p>
          <w:p w:rsidR="000778D0" w:rsidRPr="005F626C" w:rsidRDefault="000778D0" w:rsidP="002A73BA">
            <w:pPr>
              <w:spacing w:line="276" w:lineRule="auto"/>
              <w:jc w:val="center"/>
              <w:rPr>
                <w:rFonts w:ascii="Times New Roman" w:hAnsi="Times New Roman"/>
                <w:bCs/>
                <w:color w:val="000000"/>
                <w:sz w:val="20"/>
                <w:szCs w:val="20"/>
              </w:rPr>
            </w:pP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 xml:space="preserve">Отдел культуры и молодежной политики Комитета образования, культуры и молодежной политики Администрации Хасынского </w:t>
            </w:r>
            <w:r w:rsidRPr="005F626C">
              <w:rPr>
                <w:rFonts w:ascii="Times New Roman" w:hAnsi="Times New Roman"/>
                <w:bCs/>
                <w:color w:val="000000"/>
                <w:sz w:val="20"/>
                <w:szCs w:val="20"/>
                <w:lang w:eastAsia="ru-RU"/>
              </w:rPr>
              <w:lastRenderedPageBreak/>
              <w:t>муниципального округа Магаданской области,</w:t>
            </w:r>
          </w:p>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lastRenderedPageBreak/>
              <w:t>1 014,0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170,0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260,0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50,0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50,0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484,0</w:t>
            </w:r>
          </w:p>
        </w:tc>
      </w:tr>
      <w:tr w:rsidR="002A73BA" w:rsidRPr="005F626C" w:rsidTr="00940C0C">
        <w:trPr>
          <w:trHeight w:val="39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Отдел культуры и молодежной политики</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250,0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r>
      <w:tr w:rsidR="002A73BA" w:rsidRPr="005F626C" w:rsidTr="00940C0C">
        <w:trPr>
          <w:trHeight w:val="42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644,0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210,0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334,0</w:t>
            </w:r>
          </w:p>
        </w:tc>
      </w:tr>
      <w:tr w:rsidR="002A73BA" w:rsidRPr="005F626C" w:rsidTr="00940C0C">
        <w:trPr>
          <w:trHeight w:val="181"/>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120,0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r>
      <w:tr w:rsidR="002A73BA" w:rsidRPr="005F626C" w:rsidTr="00940C0C">
        <w:trPr>
          <w:trHeight w:val="821"/>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1.2.</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Обеспечение работы клубных формирований, коллективов самодеятельного народного творчества. (Приобретение сценических костюмов, реквизита и т.д.)</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758,0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120,5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100,0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537,5</w:t>
            </w:r>
          </w:p>
        </w:tc>
      </w:tr>
      <w:tr w:rsidR="002A73BA" w:rsidRPr="005F626C" w:rsidTr="00940C0C">
        <w:trPr>
          <w:trHeight w:val="33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617,5</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467,5</w:t>
            </w:r>
          </w:p>
        </w:tc>
      </w:tr>
      <w:tr w:rsidR="002A73BA" w:rsidRPr="005F626C" w:rsidTr="00940C0C">
        <w:trPr>
          <w:trHeight w:val="34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140,5</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70,5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70,0</w:t>
            </w:r>
          </w:p>
        </w:tc>
      </w:tr>
      <w:tr w:rsidR="002A73BA" w:rsidRPr="005F626C" w:rsidTr="00940C0C">
        <w:trPr>
          <w:trHeight w:val="231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1.3.</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Подготовка и проведение Всероссийских, областных, районных акций, митингов, шествий, дней Памяти. (Приобретение инвентаря, необходимого для проведения мероприятий, изготовление информационных надписей, благоустройство территории, облагораживание мемориалов, памятников, приобретение живых цветов, сувениров, памятных подарков, продуктовых наборов для участников, издание информационных материалов, рекламных проспектов, афиш, </w:t>
            </w:r>
            <w:r w:rsidRPr="005F626C">
              <w:rPr>
                <w:rFonts w:ascii="Times New Roman" w:hAnsi="Times New Roman"/>
                <w:color w:val="000000"/>
                <w:sz w:val="20"/>
                <w:szCs w:val="20"/>
              </w:rPr>
              <w:lastRenderedPageBreak/>
              <w:t>буклетов, пригласительных и пр.)</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lastRenderedPageBreak/>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 xml:space="preserve">Отдел культуры и молодежной политики Комитета образования, культуры и молодежной политики Администрации </w:t>
            </w:r>
            <w:r w:rsidR="002A73BA" w:rsidRPr="002A73BA">
              <w:rPr>
                <w:rFonts w:ascii="Times New Roman" w:hAnsi="Times New Roman"/>
                <w:bCs/>
                <w:color w:val="000000"/>
                <w:sz w:val="20"/>
                <w:szCs w:val="20"/>
                <w:lang w:eastAsia="ru-RU"/>
              </w:rPr>
              <w:t>Хасынского муниципального округа Магаданской области</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300,0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60,0</w:t>
            </w:r>
          </w:p>
        </w:tc>
      </w:tr>
      <w:tr w:rsidR="002A73BA" w:rsidRPr="005F626C" w:rsidTr="00940C0C">
        <w:trPr>
          <w:trHeight w:val="705"/>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2.</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Повышение качества и доступности услуг, предоставляемых учреждениями культуры Хасынского округа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ежегодно</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1 266,5</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667,6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310,9</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144,0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144,0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152,1</w:t>
            </w:r>
          </w:p>
        </w:tc>
      </w:tr>
      <w:tr w:rsidR="002A73BA" w:rsidRPr="005F626C" w:rsidTr="00940C0C">
        <w:trPr>
          <w:trHeight w:val="1571"/>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Обеспечение развития и укрепления материально – технической базы муниципальных учреждений. (Приобретение аудио – видеотехники, звукоусиливающей аппаратуры, световой аппаратуры, оргтехники и компьютеров, предметов мебели, обеспечение доступа к сети Интернет и другой техники и оборудования для качественного пред</w:t>
            </w:r>
            <w:r w:rsidR="002A73BA" w:rsidRPr="005F626C">
              <w:rPr>
                <w:rFonts w:ascii="Times New Roman" w:hAnsi="Times New Roman"/>
                <w:color w:val="000000"/>
                <w:sz w:val="20"/>
                <w:szCs w:val="20"/>
              </w:rPr>
              <w:t>оставления муниципальной услуги</w:t>
            </w:r>
            <w:r w:rsidRPr="005F626C">
              <w:rPr>
                <w:rFonts w:ascii="Times New Roman" w:hAnsi="Times New Roman"/>
                <w:color w:val="000000"/>
                <w:sz w:val="20"/>
                <w:szCs w:val="20"/>
              </w:rPr>
              <w:t>)</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color w:val="000000"/>
                <w:sz w:val="20"/>
                <w:szCs w:val="20"/>
                <w:lang w:eastAsia="ru-RU"/>
              </w:rPr>
            </w:pPr>
            <w:r w:rsidRPr="005F626C">
              <w:rPr>
                <w:rFonts w:ascii="Times New Roman" w:hAnsi="Times New Roman"/>
                <w:bCs/>
                <w:color w:val="000000"/>
                <w:sz w:val="20"/>
                <w:szCs w:val="20"/>
                <w:lang w:eastAsia="ru-RU"/>
              </w:rPr>
              <w:t>ежегодно</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474,3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474,3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40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474,3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474,3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4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600"/>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2.2.</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Техническое обслуживание официальных сайтов муниципальных учреждений</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color w:val="000000"/>
                <w:sz w:val="20"/>
                <w:szCs w:val="20"/>
                <w:lang w:eastAsia="ru-RU"/>
              </w:rPr>
            </w:pPr>
            <w:r w:rsidRPr="005F626C">
              <w:rPr>
                <w:rFonts w:ascii="Times New Roman" w:hAnsi="Times New Roman"/>
                <w:bCs/>
                <w:color w:val="000000"/>
                <w:sz w:val="20"/>
                <w:szCs w:val="20"/>
                <w:lang w:eastAsia="ru-RU"/>
              </w:rPr>
              <w:t>ежегодно</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787,8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146,3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201,4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144,0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144,0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152,1</w:t>
            </w:r>
          </w:p>
        </w:tc>
      </w:tr>
      <w:tr w:rsidR="002A73BA" w:rsidRPr="005F626C" w:rsidTr="00940C0C">
        <w:trPr>
          <w:trHeight w:val="43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391,8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74,3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93,4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80,1</w:t>
            </w:r>
          </w:p>
        </w:tc>
      </w:tr>
      <w:tr w:rsidR="002A73BA" w:rsidRPr="005F626C" w:rsidTr="00940C0C">
        <w:trPr>
          <w:trHeight w:val="37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396,0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108,0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72,0</w:t>
            </w:r>
          </w:p>
        </w:tc>
      </w:tr>
      <w:tr w:rsidR="002A73BA" w:rsidRPr="005F626C" w:rsidTr="00940C0C">
        <w:trPr>
          <w:trHeight w:val="1172"/>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lastRenderedPageBreak/>
              <w:t>2.3.</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Приобретение акустической аппаратуры для озвучивания праздников на улице, комплектующих частей, оборудования и реквизитов для подготовки и проведения культурно-массовых</w:t>
            </w:r>
            <w:r w:rsidR="002A73BA" w:rsidRPr="005F626C">
              <w:rPr>
                <w:rFonts w:ascii="Times New Roman" w:hAnsi="Times New Roman"/>
                <w:color w:val="000000"/>
                <w:sz w:val="20"/>
                <w:szCs w:val="20"/>
              </w:rPr>
              <w:t xml:space="preserve"> мероприятий районного масштаба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 xml:space="preserve">Отдел культуры и молодежной политики Комитета образования, культуры и молодежной политики Администрации </w:t>
            </w:r>
            <w:r w:rsidR="002A73BA" w:rsidRPr="002A73BA">
              <w:rPr>
                <w:rFonts w:ascii="Times New Roman" w:hAnsi="Times New Roman"/>
                <w:bCs/>
                <w:color w:val="000000"/>
                <w:sz w:val="20"/>
                <w:szCs w:val="20"/>
                <w:lang w:eastAsia="ru-RU"/>
              </w:rPr>
              <w:t>Хасынского муниципального округа Магаданской области</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562"/>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2.4.</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Повышение квалификации руководителей и специалистов работников культуры (оплата проезда, проживания). Обеспечение работников культуры методическими материалами, освещающими ин</w:t>
            </w:r>
            <w:r w:rsidR="002A73BA" w:rsidRPr="005F626C">
              <w:rPr>
                <w:rFonts w:ascii="Times New Roman" w:hAnsi="Times New Roman"/>
                <w:color w:val="000000"/>
                <w:sz w:val="20"/>
                <w:szCs w:val="20"/>
              </w:rPr>
              <w:t>новационные модели деятельности</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78,2</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47,0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31,2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42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ежегодно</w:t>
            </w: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78,2</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47,0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31,2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3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ежегодно</w:t>
            </w: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405"/>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2.5.</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Проведение специальной оценки условий труда</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78,3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78,3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02"/>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02"/>
        </w:trPr>
        <w:tc>
          <w:tcPr>
            <w:tcW w:w="225" w:type="pct"/>
            <w:vMerge w:val="restart"/>
            <w:tcBorders>
              <w:top w:val="single" w:sz="4" w:space="0" w:color="auto"/>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2.6</w:t>
            </w:r>
            <w:r w:rsidR="002A73BA" w:rsidRPr="005F626C">
              <w:rPr>
                <w:rFonts w:ascii="Times New Roman" w:hAnsi="Times New Roman"/>
                <w:color w:val="000000"/>
                <w:sz w:val="20"/>
                <w:szCs w:val="20"/>
                <w:lang w:eastAsia="ru-RU"/>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Информационно-вычислительная поддержка и абонентское сопровождение программ. Выполнение работ, услуг по сопровождению и развитий прикладного</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val="restart"/>
            <w:tcBorders>
              <w:top w:val="single" w:sz="4" w:space="0" w:color="auto"/>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78,3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78,3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02"/>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02"/>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9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435"/>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3.</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Создание условий для поддержки кинематографии</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1 705,3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115,5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1 074,7</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126,9</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126,9</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261,3</w:t>
            </w:r>
          </w:p>
        </w:tc>
      </w:tr>
      <w:tr w:rsidR="002A73BA" w:rsidRPr="005F626C" w:rsidTr="00940C0C">
        <w:trPr>
          <w:trHeight w:val="900"/>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3.1.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Обеспечение деятельности по показу кинофильмов (Приобретение необходимого оборудования для осуществления кинопоказов, приобретение лицензий кинопроката мультипликационных, художественных фильмов и др.)</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1 705,3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115,5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1 074,7</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126,9</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126,9</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261,3</w:t>
            </w:r>
          </w:p>
        </w:tc>
      </w:tr>
      <w:tr w:rsidR="002A73BA" w:rsidRPr="005F626C" w:rsidTr="00940C0C">
        <w:trPr>
          <w:trHeight w:val="37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1 642,4</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115,5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1 011,8</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126,9</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126,9</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261,3</w:t>
            </w:r>
          </w:p>
        </w:tc>
      </w:tr>
      <w:tr w:rsidR="002A73BA" w:rsidRPr="005F626C" w:rsidTr="00940C0C">
        <w:trPr>
          <w:trHeight w:val="40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62,9</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62,9</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42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4.</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Обеспечение выполнения функций муниципальными учреждениями</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331 996,1</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57 459,1</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68 084,2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61 590,3</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65 304,5</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79 558,0</w:t>
            </w:r>
          </w:p>
        </w:tc>
      </w:tr>
      <w:tr w:rsidR="002A73BA" w:rsidRPr="005F626C" w:rsidTr="00940C0C">
        <w:trPr>
          <w:trHeight w:val="645"/>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Расходы на обеспечение деятельности (оказание услуг) муниципальных учреждений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324 957,5</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54 118,2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66 670,1</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60 969,5</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64 683,7</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78 516,0</w:t>
            </w:r>
          </w:p>
        </w:tc>
      </w:tr>
      <w:tr w:rsidR="002A73BA" w:rsidRPr="005F626C" w:rsidTr="00940C0C">
        <w:trPr>
          <w:trHeight w:val="60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212 304,0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35 910,3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41 486,5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40 515,7</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42 958,3</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51 433,2</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112 653,5</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18 207,9</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25 183,6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20 453,8</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21 725,4</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27 082,8</w:t>
            </w:r>
          </w:p>
        </w:tc>
      </w:tr>
      <w:tr w:rsidR="002A73BA" w:rsidRPr="005F626C" w:rsidTr="00940C0C">
        <w:trPr>
          <w:trHeight w:val="360"/>
        </w:trPr>
        <w:tc>
          <w:tcPr>
            <w:tcW w:w="225" w:type="pct"/>
            <w:vMerge w:val="restart"/>
            <w:tcBorders>
              <w:top w:val="single" w:sz="4" w:space="0" w:color="auto"/>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4.1.1</w:t>
            </w:r>
            <w:r w:rsidR="002A73BA" w:rsidRPr="005F626C">
              <w:rPr>
                <w:rFonts w:ascii="Times New Roman" w:hAnsi="Times New Roman"/>
                <w:color w:val="000000"/>
                <w:sz w:val="20"/>
                <w:szCs w:val="20"/>
                <w:lang w:eastAsia="ru-RU"/>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Выплата заработной платы отдельным катего</w:t>
            </w:r>
            <w:r w:rsidR="002A73BA" w:rsidRPr="005F626C">
              <w:rPr>
                <w:rFonts w:ascii="Times New Roman" w:hAnsi="Times New Roman"/>
                <w:color w:val="000000"/>
                <w:sz w:val="20"/>
                <w:szCs w:val="20"/>
              </w:rPr>
              <w:t xml:space="preserve">риям работников в соответствии </w:t>
            </w:r>
            <w:r w:rsidR="00591642">
              <w:rPr>
                <w:rFonts w:ascii="Times New Roman" w:hAnsi="Times New Roman"/>
                <w:color w:val="000000"/>
                <w:sz w:val="20"/>
                <w:szCs w:val="20"/>
              </w:rPr>
              <w:t xml:space="preserve">с </w:t>
            </w:r>
            <w:r w:rsidRPr="005F626C">
              <w:rPr>
                <w:rFonts w:ascii="Times New Roman" w:hAnsi="Times New Roman"/>
                <w:color w:val="000000"/>
                <w:sz w:val="20"/>
                <w:szCs w:val="20"/>
              </w:rPr>
              <w:t>Указ</w:t>
            </w:r>
            <w:r w:rsidR="00591642">
              <w:rPr>
                <w:rFonts w:ascii="Times New Roman" w:hAnsi="Times New Roman"/>
                <w:color w:val="000000"/>
                <w:sz w:val="20"/>
                <w:szCs w:val="20"/>
              </w:rPr>
              <w:t>ом</w:t>
            </w:r>
            <w:r w:rsidRPr="005F626C">
              <w:rPr>
                <w:rFonts w:ascii="Times New Roman" w:hAnsi="Times New Roman"/>
                <w:color w:val="000000"/>
                <w:sz w:val="20"/>
                <w:szCs w:val="20"/>
              </w:rPr>
              <w:t xml:space="preserve"> Президента Р</w:t>
            </w:r>
            <w:r w:rsidR="002A73BA" w:rsidRPr="005F626C">
              <w:rPr>
                <w:rFonts w:ascii="Times New Roman" w:hAnsi="Times New Roman"/>
                <w:color w:val="000000"/>
                <w:sz w:val="20"/>
                <w:szCs w:val="20"/>
              </w:rPr>
              <w:t xml:space="preserve">оссийской </w:t>
            </w:r>
            <w:r w:rsidRPr="005F626C">
              <w:rPr>
                <w:rFonts w:ascii="Times New Roman" w:hAnsi="Times New Roman"/>
                <w:color w:val="000000"/>
                <w:sz w:val="20"/>
                <w:szCs w:val="20"/>
              </w:rPr>
              <w:t>Ф</w:t>
            </w:r>
            <w:r w:rsidR="002A73BA" w:rsidRPr="005F626C">
              <w:rPr>
                <w:rFonts w:ascii="Times New Roman" w:hAnsi="Times New Roman"/>
                <w:color w:val="000000"/>
                <w:sz w:val="20"/>
                <w:szCs w:val="20"/>
              </w:rPr>
              <w:t>едерации</w:t>
            </w:r>
            <w:r w:rsidRPr="005F626C">
              <w:rPr>
                <w:rFonts w:ascii="Times New Roman" w:hAnsi="Times New Roman"/>
                <w:color w:val="000000"/>
                <w:sz w:val="20"/>
                <w:szCs w:val="20"/>
              </w:rPr>
              <w:t xml:space="preserve"> от 07.05.2012 </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 597 </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О мероприятиях по </w:t>
            </w:r>
            <w:r w:rsidRPr="005F626C">
              <w:rPr>
                <w:rFonts w:ascii="Times New Roman" w:hAnsi="Times New Roman"/>
                <w:color w:val="000000"/>
                <w:sz w:val="20"/>
                <w:szCs w:val="20"/>
              </w:rPr>
              <w:lastRenderedPageBreak/>
              <w:t>реализации государственной социальной политики</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 от 01.06.2012 </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 761 </w:t>
            </w:r>
            <w:r w:rsidR="002A73BA" w:rsidRPr="005F626C">
              <w:rPr>
                <w:rFonts w:ascii="Times New Roman" w:hAnsi="Times New Roman"/>
                <w:color w:val="000000"/>
                <w:sz w:val="20"/>
                <w:szCs w:val="20"/>
              </w:rPr>
              <w:t>«</w:t>
            </w:r>
            <w:r w:rsidRPr="005F626C">
              <w:rPr>
                <w:rFonts w:ascii="Times New Roman" w:hAnsi="Times New Roman"/>
                <w:color w:val="000000"/>
                <w:sz w:val="20"/>
                <w:szCs w:val="20"/>
              </w:rPr>
              <w:t>О Национальной стратегии дей</w:t>
            </w:r>
            <w:r w:rsidR="002A73BA" w:rsidRPr="005F626C">
              <w:rPr>
                <w:rFonts w:ascii="Times New Roman" w:hAnsi="Times New Roman"/>
                <w:color w:val="000000"/>
                <w:sz w:val="20"/>
                <w:szCs w:val="20"/>
              </w:rPr>
              <w:t>ствий в интересах детей на 2012-</w:t>
            </w:r>
            <w:r w:rsidRPr="005F626C">
              <w:rPr>
                <w:rFonts w:ascii="Times New Roman" w:hAnsi="Times New Roman"/>
                <w:color w:val="000000"/>
                <w:sz w:val="20"/>
                <w:szCs w:val="20"/>
              </w:rPr>
              <w:t>2017 годы</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 в том числе на частичную компенсацию дополнительных </w:t>
            </w:r>
            <w:r w:rsidR="002A73BA" w:rsidRPr="005F626C">
              <w:rPr>
                <w:rFonts w:ascii="Times New Roman" w:hAnsi="Times New Roman"/>
                <w:color w:val="000000"/>
                <w:sz w:val="20"/>
                <w:szCs w:val="20"/>
              </w:rPr>
              <w:t xml:space="preserve">расходов в связи с индексацией </w:t>
            </w:r>
            <w:r w:rsidRPr="005F626C">
              <w:rPr>
                <w:rFonts w:ascii="Times New Roman" w:hAnsi="Times New Roman"/>
                <w:color w:val="000000"/>
                <w:sz w:val="20"/>
                <w:szCs w:val="20"/>
              </w:rPr>
              <w:t>оплаты</w:t>
            </w:r>
            <w:r w:rsidR="002A73BA" w:rsidRPr="005F626C">
              <w:rPr>
                <w:rFonts w:ascii="Times New Roman" w:hAnsi="Times New Roman"/>
                <w:color w:val="000000"/>
                <w:sz w:val="20"/>
                <w:szCs w:val="20"/>
              </w:rPr>
              <w:t xml:space="preserve"> труда работников муниципальных</w:t>
            </w:r>
            <w:r w:rsidRPr="005F626C">
              <w:rPr>
                <w:rFonts w:ascii="Times New Roman" w:hAnsi="Times New Roman"/>
                <w:color w:val="000000"/>
                <w:sz w:val="20"/>
                <w:szCs w:val="20"/>
              </w:rPr>
              <w:t xml:space="preserve"> учреждений с 01.08.2023 и 01.12. 2023</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lastRenderedPageBreak/>
              <w:t>2022-2027</w:t>
            </w:r>
          </w:p>
          <w:p w:rsidR="000778D0" w:rsidRPr="005F626C" w:rsidRDefault="000778D0" w:rsidP="002A73BA">
            <w:pPr>
              <w:spacing w:line="276" w:lineRule="auto"/>
              <w:jc w:val="center"/>
              <w:rPr>
                <w:rFonts w:ascii="Times New Roman" w:hAnsi="Times New Roman"/>
                <w:bCs/>
                <w:color w:val="000000"/>
                <w:sz w:val="20"/>
                <w:szCs w:val="20"/>
              </w:rPr>
            </w:pPr>
          </w:p>
        </w:tc>
        <w:tc>
          <w:tcPr>
            <w:tcW w:w="722" w:type="pct"/>
            <w:vMerge w:val="restart"/>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2 528,3</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2 528,3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60"/>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МБУК «Дом культуры Хасынского </w:t>
            </w:r>
            <w:r w:rsidR="002A73BA" w:rsidRPr="005F626C">
              <w:rPr>
                <w:rFonts w:ascii="Times New Roman" w:hAnsi="Times New Roman"/>
                <w:color w:val="000000"/>
                <w:sz w:val="20"/>
                <w:szCs w:val="20"/>
              </w:rPr>
              <w:t>муниципального округа</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1 729,4</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1 729,4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r>
      <w:tr w:rsidR="002A73BA" w:rsidRPr="005F626C" w:rsidTr="00940C0C">
        <w:trPr>
          <w:trHeight w:val="360"/>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722"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798,9</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798,9</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r>
      <w:tr w:rsidR="002A73BA" w:rsidRPr="005F626C" w:rsidTr="00940C0C">
        <w:trPr>
          <w:trHeight w:val="278"/>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4.2.</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Компенсация расходов на оплату стоимости проезда и провоза багажа к месту использования отпуска и обратно лицам, состоящим в трудовых отношениях с органами местного самоуправления, отраслевыми органами, муниципальными учреждениями, лицам, занимающим муниципальные должности на постоянной основе в муниципальном образовании «Хасынский </w:t>
            </w:r>
            <w:r w:rsidR="002A73BA" w:rsidRPr="005F626C">
              <w:rPr>
                <w:rFonts w:ascii="Times New Roman" w:hAnsi="Times New Roman"/>
                <w:bCs/>
                <w:color w:val="000000"/>
                <w:sz w:val="20"/>
                <w:szCs w:val="20"/>
                <w:lang w:eastAsia="ru-RU"/>
              </w:rPr>
              <w:t>муниципальный округ Магаданской</w:t>
            </w:r>
            <w:r w:rsidRPr="005F626C">
              <w:rPr>
                <w:rFonts w:ascii="Times New Roman" w:hAnsi="Times New Roman"/>
                <w:bCs/>
                <w:color w:val="000000"/>
                <w:sz w:val="20"/>
                <w:szCs w:val="20"/>
                <w:lang w:eastAsia="ru-RU"/>
              </w:rPr>
              <w:t xml:space="preserve"> области</w:t>
            </w:r>
            <w:r w:rsidRPr="005F626C">
              <w:rPr>
                <w:rFonts w:ascii="Times New Roman" w:hAnsi="Times New Roman"/>
                <w:color w:val="000000"/>
                <w:sz w:val="20"/>
                <w:szCs w:val="20"/>
              </w:rPr>
              <w:t>» и членам их семей</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4 230,8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812,7</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1 334,5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620,8</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620,8</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842,0</w:t>
            </w:r>
          </w:p>
        </w:tc>
      </w:tr>
      <w:tr w:rsidR="002A73BA" w:rsidRPr="005F626C" w:rsidTr="00940C0C">
        <w:trPr>
          <w:trHeight w:val="45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2 353,6</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288,4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636,0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450,8</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450,8</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527,6</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1 877,2</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524,3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698,5</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170,0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170,0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314,4</w:t>
            </w:r>
          </w:p>
        </w:tc>
      </w:tr>
      <w:tr w:rsidR="002A73BA" w:rsidRPr="005F626C" w:rsidTr="00940C0C">
        <w:trPr>
          <w:trHeight w:val="1286"/>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4.3.</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Компенсация расходов на оплату стоимости проезда и провоза багажа при переезде к новому месту жительства лицам (работникам), а также членам их семей при прекращении действия трудового договора </w:t>
            </w:r>
            <w:r w:rsidRPr="005F626C">
              <w:rPr>
                <w:rFonts w:ascii="Times New Roman" w:hAnsi="Times New Roman"/>
                <w:color w:val="000000"/>
                <w:sz w:val="20"/>
                <w:szCs w:val="20"/>
              </w:rPr>
              <w:lastRenderedPageBreak/>
              <w:t>(прекращении полномочий) с органами местного самоуправления, отраслевыми органами и муниципальными учреждениями</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lastRenderedPageBreak/>
              <w:t>2022-2027</w:t>
            </w:r>
          </w:p>
          <w:p w:rsidR="000778D0" w:rsidRPr="005F626C" w:rsidRDefault="000778D0" w:rsidP="002A73BA">
            <w:pPr>
              <w:spacing w:line="276" w:lineRule="auto"/>
              <w:jc w:val="center"/>
              <w:rPr>
                <w:rFonts w:ascii="Times New Roman" w:hAnsi="Times New Roman"/>
                <w:bCs/>
                <w:color w:val="000000"/>
                <w:sz w:val="20"/>
                <w:szCs w:val="20"/>
              </w:rPr>
            </w:pP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79,6</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79,6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40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79,6</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79,6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1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703"/>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4.4.</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Гарантии и компенсации при переезде к новому месту работы лицам, а также членам их семей, при заключении трудовых договоров с органами местного самоуправления, отраслевыми органами и муниципальными учреждениями, расположенными на территории муниципального образования «Хасынский </w:t>
            </w:r>
            <w:r w:rsidRPr="005F626C">
              <w:rPr>
                <w:rFonts w:ascii="Times New Roman" w:hAnsi="Times New Roman"/>
                <w:bCs/>
                <w:color w:val="000000"/>
                <w:sz w:val="20"/>
                <w:szCs w:val="20"/>
                <w:lang w:eastAsia="ru-RU"/>
              </w:rPr>
              <w:t xml:space="preserve">муниципальный </w:t>
            </w:r>
            <w:r w:rsidR="002A73BA" w:rsidRPr="005F626C">
              <w:rPr>
                <w:rFonts w:ascii="Times New Roman" w:hAnsi="Times New Roman"/>
                <w:bCs/>
                <w:color w:val="000000"/>
                <w:sz w:val="20"/>
                <w:szCs w:val="20"/>
                <w:lang w:eastAsia="ru-RU"/>
              </w:rPr>
              <w:t>округ Магаданской</w:t>
            </w:r>
            <w:r w:rsidRPr="005F626C">
              <w:rPr>
                <w:rFonts w:ascii="Times New Roman" w:hAnsi="Times New Roman"/>
                <w:bCs/>
                <w:color w:val="000000"/>
                <w:sz w:val="20"/>
                <w:szCs w:val="20"/>
                <w:lang w:eastAsia="ru-RU"/>
              </w:rPr>
              <w:t xml:space="preserve"> области</w:t>
            </w:r>
            <w:r w:rsidRPr="005F626C">
              <w:rPr>
                <w:rFonts w:ascii="Times New Roman" w:hAnsi="Times New Roman"/>
                <w:color w:val="000000"/>
                <w:sz w:val="20"/>
                <w:szCs w:val="20"/>
              </w:rPr>
              <w:t>», прибывшими в соответствии с этими договорами из други</w:t>
            </w:r>
            <w:r w:rsidR="002A73BA" w:rsidRPr="005F626C">
              <w:rPr>
                <w:rFonts w:ascii="Times New Roman" w:hAnsi="Times New Roman"/>
                <w:color w:val="000000"/>
                <w:sz w:val="20"/>
                <w:szCs w:val="20"/>
              </w:rPr>
              <w:t>х регионов Российской Федерации</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197"/>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79"/>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990"/>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4.5.</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Субсидии муниципальным бюджетным учреждениям на текущий и капитальный ремонт недвижимого имущества и особо ценного имущества, закрепленного за бюджетным учреждением на праве оперативного управления</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2022-2027</w:t>
            </w:r>
          </w:p>
          <w:p w:rsidR="000778D0" w:rsidRPr="005F626C" w:rsidRDefault="000778D0" w:rsidP="002A73BA">
            <w:pPr>
              <w:spacing w:line="276" w:lineRule="auto"/>
              <w:jc w:val="center"/>
              <w:rPr>
                <w:rFonts w:ascii="Times New Roman" w:hAnsi="Times New Roman"/>
                <w:bCs/>
                <w:color w:val="000000"/>
                <w:sz w:val="20"/>
                <w:szCs w:val="20"/>
              </w:rPr>
            </w:pP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200,0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200,0</w:t>
            </w:r>
          </w:p>
        </w:tc>
      </w:tr>
      <w:tr w:rsidR="002A73BA" w:rsidRPr="005F626C" w:rsidTr="00940C0C">
        <w:trPr>
          <w:trHeight w:val="375"/>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«Дом культуры Хасынского </w:t>
            </w:r>
            <w:r w:rsidRPr="005F626C">
              <w:rPr>
                <w:rFonts w:ascii="Times New Roman" w:hAnsi="Times New Roman"/>
                <w:bCs/>
                <w:color w:val="000000"/>
                <w:sz w:val="20"/>
                <w:szCs w:val="20"/>
                <w:lang w:eastAsia="ru-RU"/>
              </w:rPr>
              <w:lastRenderedPageBreak/>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100,0</w:t>
            </w:r>
          </w:p>
        </w:tc>
      </w:tr>
      <w:tr w:rsidR="002A73BA" w:rsidRPr="005F626C" w:rsidTr="00940C0C">
        <w:trPr>
          <w:trHeight w:val="795"/>
        </w:trPr>
        <w:tc>
          <w:tcPr>
            <w:tcW w:w="225"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4.6.</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Разработка проектно-сметной документации, проведение работ по проверке достоверности и о</w:t>
            </w:r>
            <w:r w:rsidR="002A73BA" w:rsidRPr="005F626C">
              <w:rPr>
                <w:rFonts w:ascii="Times New Roman" w:hAnsi="Times New Roman"/>
                <w:bCs/>
                <w:color w:val="000000"/>
                <w:sz w:val="20"/>
                <w:szCs w:val="20"/>
              </w:rPr>
              <w:t>боснованности сметной стоимости</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vMerge w:val="restar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 xml:space="preserve">МБУК </w:t>
            </w:r>
            <w:r w:rsidR="002A73BA" w:rsidRPr="005F626C">
              <w:rPr>
                <w:rFonts w:ascii="Times New Roman" w:hAnsi="Times New Roman"/>
                <w:color w:val="000000"/>
                <w:sz w:val="20"/>
                <w:szCs w:val="20"/>
              </w:rPr>
              <w:t>«</w:t>
            </w:r>
            <w:r w:rsidRPr="005F626C">
              <w:rPr>
                <w:rFonts w:ascii="Times New Roman" w:hAnsi="Times New Roman"/>
                <w:color w:val="000000"/>
                <w:sz w:val="20"/>
                <w:szCs w:val="20"/>
              </w:rPr>
              <w:t xml:space="preserve">Дом культуры Хасынского </w:t>
            </w:r>
            <w:r w:rsidRPr="005F626C">
              <w:rPr>
                <w:rFonts w:ascii="Times New Roman" w:hAnsi="Times New Roman"/>
                <w:bCs/>
                <w:color w:val="000000"/>
                <w:sz w:val="20"/>
                <w:szCs w:val="20"/>
                <w:lang w:eastAsia="ru-RU"/>
              </w:rPr>
              <w:t>муниципального округа Магаданской области</w:t>
            </w:r>
            <w:r w:rsidR="002A73BA"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60"/>
        </w:trPr>
        <w:tc>
          <w:tcPr>
            <w:tcW w:w="225"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722" w:type="pct"/>
            <w:vMerge/>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rPr>
              <w:t>4.7</w:t>
            </w:r>
            <w:r w:rsidR="002A73BA" w:rsidRPr="005F626C">
              <w:rPr>
                <w:rFonts w:ascii="Times New Roman" w:hAnsi="Times New Roman"/>
                <w:color w:val="000000"/>
                <w:sz w:val="20"/>
                <w:szCs w:val="20"/>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Расходы производимые за счет дотации на поддержку мер по обеспечению сбалансированности бюджета муниципального образования (повышения оплаты труда работников муниципальных, бюджетных учреждений, повышения оплаты труда, которые не предусмотрены указами Президента Российской Федерации за счет областного бюджета</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bCs/>
                <w:color w:val="000000"/>
                <w:sz w:val="20"/>
                <w:szCs w:val="20"/>
              </w:rPr>
              <w:t>2022-2027</w:t>
            </w:r>
          </w:p>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Хасынского </w:t>
            </w:r>
            <w:r w:rsidR="000778D0"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пос. </w:t>
            </w:r>
            <w:r w:rsidRPr="005F626C">
              <w:rPr>
                <w:rFonts w:ascii="Times New Roman" w:hAnsi="Times New Roman"/>
                <w:color w:val="000000"/>
                <w:sz w:val="20"/>
                <w:szCs w:val="20"/>
              </w:rPr>
              <w:t>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5</w:t>
            </w:r>
            <w:r w:rsidR="002A73BA" w:rsidRPr="005F626C">
              <w:rPr>
                <w:rFonts w:ascii="Times New Roman" w:hAnsi="Times New Roman"/>
                <w:bCs/>
                <w:color w:val="000000"/>
                <w:sz w:val="20"/>
                <w:szCs w:val="20"/>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iCs/>
                <w:color w:val="000000"/>
                <w:sz w:val="20"/>
                <w:szCs w:val="20"/>
              </w:rPr>
              <w:t>Предоставление дополнительной меры социальной поддержки гражданам, призванным на военную службу по мобилизации</w:t>
            </w:r>
          </w:p>
        </w:tc>
        <w:tc>
          <w:tcPr>
            <w:tcW w:w="451" w:type="pct"/>
            <w:vMerge w:val="restart"/>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2022</w:t>
            </w:r>
          </w:p>
        </w:tc>
        <w:tc>
          <w:tcPr>
            <w:tcW w:w="722"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3 552,8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1 776,4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1 776,4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5.1.</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iCs/>
                <w:color w:val="000000"/>
                <w:sz w:val="20"/>
                <w:szCs w:val="20"/>
              </w:rPr>
              <w:t xml:space="preserve">Расходы на реализацию мер социальной поддержки мобилизованных граждан и </w:t>
            </w:r>
            <w:r w:rsidRPr="005F626C">
              <w:rPr>
                <w:rFonts w:ascii="Times New Roman" w:hAnsi="Times New Roman"/>
                <w:bCs/>
                <w:iCs/>
                <w:color w:val="000000"/>
                <w:sz w:val="20"/>
                <w:szCs w:val="20"/>
              </w:rPr>
              <w:lastRenderedPageBreak/>
              <w:t>членов их семей</w:t>
            </w:r>
          </w:p>
        </w:tc>
        <w:tc>
          <w:tcPr>
            <w:tcW w:w="451" w:type="pct"/>
            <w:vMerge/>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722" w:type="pct"/>
            <w:vMerge/>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3 552,8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1 776,4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1 776,4</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Хасынского </w:t>
            </w:r>
            <w:r w:rsidR="000778D0"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722" w:type="pct"/>
            <w:vMerge/>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1 453,6</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726,8</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726,8</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360"/>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722" w:type="pct"/>
            <w:vMerge/>
            <w:tcBorders>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2 099,2</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1 049,6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1 049,6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Отдельные мероприятия в рамках софинансирования</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6.1.</w:t>
            </w:r>
          </w:p>
          <w:p w:rsidR="000778D0" w:rsidRPr="005F626C" w:rsidRDefault="000778D0" w:rsidP="002A73BA">
            <w:pPr>
              <w:spacing w:line="276" w:lineRule="auto"/>
              <w:jc w:val="center"/>
              <w:rPr>
                <w:rFonts w:ascii="Times New Roman" w:hAnsi="Times New Roman"/>
                <w:color w:val="000000"/>
                <w:sz w:val="20"/>
                <w:szCs w:val="20"/>
              </w:rPr>
            </w:pPr>
          </w:p>
          <w:p w:rsidR="000778D0" w:rsidRPr="005F626C" w:rsidRDefault="000778D0" w:rsidP="002A73BA">
            <w:pPr>
              <w:spacing w:line="276" w:lineRule="auto"/>
              <w:jc w:val="center"/>
              <w:rPr>
                <w:rFonts w:ascii="Times New Roman" w:hAnsi="Times New Roman"/>
                <w:color w:val="000000"/>
                <w:sz w:val="20"/>
                <w:szCs w:val="20"/>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Мероприятия по повышению оплаты труда работникам муниципальных учреждений культуры, в целях исполнения поручений Президента Российской Федерации по сохранению достигнутого соотношения между уровнем оплаты труда и уровнем средней заработной платы в регионе</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p w:rsidR="000778D0" w:rsidRPr="005F626C" w:rsidRDefault="000778D0" w:rsidP="002A73BA">
            <w:pPr>
              <w:widowControl w:val="0"/>
              <w:spacing w:after="0" w:line="276" w:lineRule="auto"/>
              <w:jc w:val="center"/>
              <w:rPr>
                <w:rFonts w:ascii="Times New Roman" w:hAnsi="Times New Roman"/>
                <w:color w:val="000000"/>
                <w:sz w:val="20"/>
                <w:szCs w:val="20"/>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Хасынского </w:t>
            </w:r>
            <w:r w:rsidR="000778D0"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tc>
        <w:tc>
          <w:tcPr>
            <w:tcW w:w="451"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За счет областного бюджета</w:t>
            </w:r>
          </w:p>
        </w:tc>
        <w:tc>
          <w:tcPr>
            <w:tcW w:w="451"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both"/>
              <w:rPr>
                <w:rFonts w:ascii="Times New Roman" w:hAnsi="Times New Roman"/>
                <w:color w:val="000000"/>
                <w:sz w:val="20"/>
                <w:szCs w:val="20"/>
                <w:lang w:eastAsia="ru-RU"/>
              </w:rPr>
            </w:pPr>
            <w:r w:rsidRPr="005F626C">
              <w:rPr>
                <w:rFonts w:ascii="Times New Roman" w:hAnsi="Times New Roman"/>
                <w:color w:val="000000"/>
                <w:sz w:val="20"/>
                <w:szCs w:val="20"/>
              </w:rPr>
              <w:t>За счет местного бюджета</w:t>
            </w:r>
          </w:p>
        </w:tc>
        <w:tc>
          <w:tcPr>
            <w:tcW w:w="451"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tcBorders>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местного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6.2.</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 xml:space="preserve">Обеспечение развития и укрепления материально- технической базы домов культуры в населенных пунктах с числом жителей до 50 тысяч человек </w:t>
            </w:r>
            <w:r w:rsidRPr="005F626C">
              <w:rPr>
                <w:rFonts w:ascii="Times New Roman" w:hAnsi="Times New Roman"/>
                <w:color w:val="000000"/>
                <w:sz w:val="20"/>
                <w:szCs w:val="20"/>
              </w:rPr>
              <w:b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color w:val="000000"/>
                <w:sz w:val="20"/>
                <w:szCs w:val="20"/>
              </w:rPr>
              <w:t>2021</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федерального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местного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Отдельные мероприятия</w:t>
            </w:r>
            <w:r w:rsidR="002A73BA" w:rsidRPr="005F626C">
              <w:rPr>
                <w:rFonts w:ascii="Times New Roman" w:hAnsi="Times New Roman"/>
                <w:bCs/>
                <w:color w:val="000000"/>
                <w:sz w:val="20"/>
                <w:szCs w:val="20"/>
              </w:rPr>
              <w:t xml:space="preserve"> в рамках федерального проекта «</w:t>
            </w:r>
            <w:r w:rsidRPr="005F626C">
              <w:rPr>
                <w:rFonts w:ascii="Times New Roman" w:hAnsi="Times New Roman"/>
                <w:bCs/>
                <w:color w:val="000000"/>
                <w:sz w:val="20"/>
                <w:szCs w:val="20"/>
              </w:rPr>
              <w:t>Обеспечение качественно нового</w:t>
            </w:r>
            <w:r w:rsidR="002A73BA" w:rsidRPr="005F626C">
              <w:rPr>
                <w:rFonts w:ascii="Times New Roman" w:hAnsi="Times New Roman"/>
                <w:bCs/>
                <w:color w:val="000000"/>
                <w:sz w:val="20"/>
                <w:szCs w:val="20"/>
              </w:rPr>
              <w:t xml:space="preserve"> уровня развития инфраструктуры» («Культурная среда») национального проекта «Культура»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bCs/>
                <w:color w:val="000000"/>
                <w:sz w:val="20"/>
                <w:szCs w:val="20"/>
              </w:rPr>
              <w:t>2022-2027</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val="restart"/>
            <w:tcBorders>
              <w:top w:val="single" w:sz="4" w:space="0" w:color="auto"/>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7.1.</w:t>
            </w:r>
          </w:p>
          <w:p w:rsidR="000778D0" w:rsidRPr="005F626C" w:rsidRDefault="000778D0" w:rsidP="002A73BA">
            <w:pPr>
              <w:spacing w:line="276" w:lineRule="auto"/>
              <w:jc w:val="center"/>
              <w:rPr>
                <w:rFonts w:ascii="Times New Roman" w:hAnsi="Times New Roman"/>
                <w:color w:val="000000"/>
                <w:sz w:val="20"/>
                <w:szCs w:val="20"/>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Ре</w:t>
            </w:r>
            <w:r w:rsidR="002A73BA" w:rsidRPr="005F626C">
              <w:rPr>
                <w:rFonts w:ascii="Times New Roman" w:hAnsi="Times New Roman"/>
                <w:bCs/>
                <w:color w:val="000000"/>
                <w:sz w:val="20"/>
                <w:szCs w:val="20"/>
              </w:rPr>
              <w:t>ализация национального проекта «Культура»</w:t>
            </w:r>
            <w:r w:rsidRPr="005F626C">
              <w:rPr>
                <w:rFonts w:ascii="Times New Roman" w:hAnsi="Times New Roman"/>
                <w:bCs/>
                <w:color w:val="000000"/>
                <w:sz w:val="20"/>
                <w:szCs w:val="20"/>
              </w:rPr>
              <w:t xml:space="preserve"> государственная поддержка отрасли культуры</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color w:val="000000"/>
                <w:sz w:val="20"/>
                <w:szCs w:val="20"/>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федерального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местного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vMerge w:val="restart"/>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7.2</w:t>
            </w:r>
            <w:r w:rsidR="002A73BA" w:rsidRPr="005F626C">
              <w:rPr>
                <w:rFonts w:ascii="Times New Roman" w:hAnsi="Times New Roman"/>
                <w:color w:val="000000"/>
                <w:sz w:val="20"/>
                <w:szCs w:val="20"/>
                <w:lang w:eastAsia="ru-RU"/>
              </w:rPr>
              <w:t>.</w:t>
            </w:r>
          </w:p>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bCs/>
                <w:color w:val="000000"/>
                <w:sz w:val="20"/>
                <w:szCs w:val="20"/>
              </w:rPr>
              <w:t>Отдельные мероприятия</w:t>
            </w:r>
            <w:r w:rsidR="002A73BA" w:rsidRPr="005F626C">
              <w:rPr>
                <w:rFonts w:ascii="Times New Roman" w:hAnsi="Times New Roman"/>
                <w:bCs/>
                <w:color w:val="000000"/>
                <w:sz w:val="20"/>
                <w:szCs w:val="20"/>
              </w:rPr>
              <w:t xml:space="preserve"> в рамках федерального проекта «</w:t>
            </w:r>
            <w:r w:rsidRPr="005F626C">
              <w:rPr>
                <w:rFonts w:ascii="Times New Roman" w:hAnsi="Times New Roman"/>
                <w:bCs/>
                <w:color w:val="000000"/>
                <w:sz w:val="20"/>
                <w:szCs w:val="20"/>
              </w:rPr>
              <w:t>Создание условий для реализации</w:t>
            </w:r>
            <w:r w:rsidR="002A73BA" w:rsidRPr="005F626C">
              <w:rPr>
                <w:rFonts w:ascii="Times New Roman" w:hAnsi="Times New Roman"/>
                <w:bCs/>
                <w:color w:val="000000"/>
                <w:sz w:val="20"/>
                <w:szCs w:val="20"/>
              </w:rPr>
              <w:t xml:space="preserve"> творческого потенциала нации («Творческие люди») национального проекта «Культура»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2021</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федерального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color w:val="000000"/>
                <w:sz w:val="20"/>
                <w:szCs w:val="20"/>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both"/>
              <w:rPr>
                <w:rFonts w:ascii="Times New Roman" w:hAnsi="Times New Roman"/>
                <w:bCs/>
                <w:color w:val="000000"/>
                <w:sz w:val="20"/>
                <w:szCs w:val="20"/>
                <w:lang w:eastAsia="ru-RU"/>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both"/>
              <w:rPr>
                <w:rFonts w:ascii="Times New Roman" w:hAnsi="Times New Roman"/>
                <w:bCs/>
                <w:color w:val="000000"/>
                <w:sz w:val="20"/>
                <w:szCs w:val="20"/>
                <w:lang w:eastAsia="ru-RU"/>
              </w:rPr>
            </w:pPr>
            <w:r w:rsidRPr="005F626C">
              <w:rPr>
                <w:rFonts w:ascii="Times New Roman" w:hAnsi="Times New Roman"/>
                <w:color w:val="000000"/>
                <w:sz w:val="20"/>
                <w:szCs w:val="20"/>
              </w:rPr>
              <w:t>За счет местного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w:t>
            </w:r>
          </w:p>
        </w:tc>
      </w:tr>
      <w:tr w:rsidR="002A73BA" w:rsidRPr="005F626C" w:rsidTr="00940C0C">
        <w:trPr>
          <w:trHeight w:val="233"/>
        </w:trPr>
        <w:tc>
          <w:tcPr>
            <w:tcW w:w="225" w:type="pct"/>
            <w:vMerge w:val="restart"/>
            <w:tcBorders>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lastRenderedPageBreak/>
              <w:t>8.</w:t>
            </w:r>
          </w:p>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both"/>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Возмещение расходов на предоставление мер социальной поддержки по оплате жилых помещений и коммунальных услуг отдельных категорий граждан, проживающих на территории Магаданской области</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ежегодно</w:t>
            </w: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12 167,9</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1 583,2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1 990,3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2 620,3</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2 620,3</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3 353,8</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Хасынского </w:t>
            </w:r>
            <w:r w:rsidR="000778D0"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7 767,0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1 144,6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1 172,2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1 572,2</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1 572,2</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2 305,80</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2A73BA"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МБУК «Дом культуры пос. Стекольный»</w:t>
            </w:r>
          </w:p>
          <w:p w:rsidR="000778D0" w:rsidRPr="005F626C" w:rsidRDefault="000778D0" w:rsidP="002A73BA">
            <w:pPr>
              <w:spacing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4 400,9</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438,6</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818,1</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1 048,1</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1 048,1</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1 048,00</w:t>
            </w:r>
          </w:p>
        </w:tc>
      </w:tr>
      <w:tr w:rsidR="002A73BA" w:rsidRPr="005F626C" w:rsidTr="00940C0C">
        <w:trPr>
          <w:trHeight w:val="233"/>
        </w:trPr>
        <w:tc>
          <w:tcPr>
            <w:tcW w:w="225" w:type="pct"/>
            <w:tcBorders>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9</w:t>
            </w:r>
            <w:r w:rsidR="002A73BA" w:rsidRPr="005F626C">
              <w:rPr>
                <w:rFonts w:ascii="Times New Roman" w:hAnsi="Times New Roman"/>
                <w:color w:val="000000"/>
                <w:sz w:val="20"/>
                <w:szCs w:val="20"/>
                <w:lang w:eastAsia="ru-RU"/>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autoSpaceDE w:val="0"/>
              <w:autoSpaceDN w:val="0"/>
              <w:adjustRightInd w:val="0"/>
              <w:spacing w:after="0" w:line="276" w:lineRule="auto"/>
              <w:jc w:val="both"/>
              <w:rPr>
                <w:rFonts w:ascii="Times New Roman" w:eastAsia="Microsoft YaHei" w:hAnsi="Times New Roman"/>
                <w:bCs/>
                <w:color w:val="000000"/>
                <w:sz w:val="20"/>
                <w:szCs w:val="20"/>
                <w:lang w:eastAsia="ru-RU"/>
              </w:rPr>
            </w:pPr>
            <w:r w:rsidRPr="005F626C">
              <w:rPr>
                <w:rFonts w:ascii="Times New Roman" w:eastAsia="Microsoft YaHei" w:hAnsi="Times New Roman"/>
                <w:bCs/>
                <w:color w:val="000000"/>
                <w:sz w:val="20"/>
                <w:szCs w:val="20"/>
                <w:lang w:eastAsia="ru-RU"/>
              </w:rPr>
              <w:t xml:space="preserve">«Повышение качества и доступности услуг, предоставляемых учреждениями культуры Хасынского муниципального округа Магаданской области за счет средств внебюджетного фонда социально – экономического </w:t>
            </w:r>
            <w:r w:rsidR="002A73BA" w:rsidRPr="005F626C">
              <w:rPr>
                <w:rFonts w:ascii="Times New Roman" w:eastAsia="Microsoft YaHei" w:hAnsi="Times New Roman"/>
                <w:bCs/>
                <w:color w:val="000000"/>
                <w:sz w:val="20"/>
                <w:szCs w:val="20"/>
                <w:lang w:eastAsia="ru-RU"/>
              </w:rPr>
              <w:t>развития Магаданской</w:t>
            </w:r>
            <w:r w:rsidRPr="005F626C">
              <w:rPr>
                <w:rFonts w:ascii="Times New Roman" w:eastAsia="Microsoft YaHei" w:hAnsi="Times New Roman"/>
                <w:bCs/>
                <w:color w:val="000000"/>
                <w:sz w:val="20"/>
                <w:szCs w:val="20"/>
                <w:lang w:eastAsia="ru-RU"/>
              </w:rPr>
              <w:t xml:space="preserve"> области в условиях деятельности ОЭЗ»</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2022</w:t>
            </w:r>
          </w:p>
        </w:tc>
        <w:tc>
          <w:tcPr>
            <w:tcW w:w="722"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Муниципальные учреждения культуры</w:t>
            </w:r>
          </w:p>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val="restart"/>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r w:rsidRPr="005F626C">
              <w:rPr>
                <w:rFonts w:ascii="Times New Roman" w:hAnsi="Times New Roman"/>
                <w:color w:val="000000"/>
                <w:sz w:val="20"/>
                <w:szCs w:val="20"/>
                <w:lang w:eastAsia="ru-RU"/>
              </w:rPr>
              <w:t>9.1</w:t>
            </w:r>
            <w:r w:rsidR="002A73BA" w:rsidRPr="005F626C">
              <w:rPr>
                <w:rFonts w:ascii="Times New Roman" w:hAnsi="Times New Roman"/>
                <w:color w:val="000000"/>
                <w:sz w:val="20"/>
                <w:szCs w:val="20"/>
                <w:lang w:eastAsia="ru-RU"/>
              </w:rPr>
              <w:t>.</w:t>
            </w: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autoSpaceDE w:val="0"/>
              <w:autoSpaceDN w:val="0"/>
              <w:adjustRightInd w:val="0"/>
              <w:spacing w:after="0" w:line="276" w:lineRule="auto"/>
              <w:jc w:val="both"/>
              <w:rPr>
                <w:rFonts w:ascii="Times New Roman" w:eastAsia="Microsoft YaHei" w:hAnsi="Times New Roman"/>
                <w:color w:val="000000"/>
                <w:sz w:val="20"/>
                <w:szCs w:val="20"/>
                <w:lang w:eastAsia="ru-RU"/>
              </w:rPr>
            </w:pPr>
            <w:r w:rsidRPr="005F626C">
              <w:rPr>
                <w:rFonts w:ascii="Times New Roman" w:eastAsia="Microsoft YaHei" w:hAnsi="Times New Roman"/>
                <w:color w:val="000000"/>
                <w:sz w:val="20"/>
                <w:szCs w:val="20"/>
                <w:lang w:eastAsia="ru-RU"/>
              </w:rPr>
              <w:t xml:space="preserve">«Приобретение акустической аппаратуры для озвучивания праздников на </w:t>
            </w:r>
            <w:r w:rsidR="002A73BA" w:rsidRPr="005F626C">
              <w:rPr>
                <w:rFonts w:ascii="Times New Roman" w:eastAsia="Microsoft YaHei" w:hAnsi="Times New Roman"/>
                <w:color w:val="000000"/>
                <w:sz w:val="20"/>
                <w:szCs w:val="20"/>
                <w:lang w:eastAsia="ru-RU"/>
              </w:rPr>
              <w:t>улице, комплектующих</w:t>
            </w:r>
            <w:r w:rsidRPr="005F626C">
              <w:rPr>
                <w:rFonts w:ascii="Times New Roman" w:eastAsia="Microsoft YaHei" w:hAnsi="Times New Roman"/>
                <w:color w:val="000000"/>
                <w:sz w:val="20"/>
                <w:szCs w:val="20"/>
                <w:lang w:eastAsia="ru-RU"/>
              </w:rPr>
              <w:t xml:space="preserve"> частей и реквизитов для подготовки и проведения культурно – массовых мероприятий районного масштаба»</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B347F3" w:rsidP="002A73BA">
            <w:pPr>
              <w:autoSpaceDE w:val="0"/>
              <w:autoSpaceDN w:val="0"/>
              <w:adjustRightInd w:val="0"/>
              <w:spacing w:after="0" w:line="276" w:lineRule="auto"/>
              <w:jc w:val="both"/>
              <w:rPr>
                <w:rFonts w:ascii="Times New Roman" w:eastAsia="Microsoft YaHei" w:hAnsi="Times New Roman"/>
                <w:color w:val="000000"/>
                <w:sz w:val="20"/>
                <w:szCs w:val="20"/>
                <w:lang w:eastAsia="ru-RU"/>
              </w:rPr>
            </w:pPr>
            <w:r w:rsidRPr="005F626C">
              <w:rPr>
                <w:rFonts w:ascii="Times New Roman" w:hAnsi="Times New Roman"/>
                <w:color w:val="000000"/>
                <w:sz w:val="20"/>
                <w:szCs w:val="20"/>
              </w:rPr>
              <w:t>МБУК «</w:t>
            </w:r>
            <w:r w:rsidR="000778D0" w:rsidRPr="005F626C">
              <w:rPr>
                <w:rFonts w:ascii="Times New Roman" w:hAnsi="Times New Roman"/>
                <w:color w:val="000000"/>
                <w:sz w:val="20"/>
                <w:szCs w:val="20"/>
              </w:rPr>
              <w:t xml:space="preserve">Дом культуры Хасынского </w:t>
            </w:r>
            <w:r w:rsidR="000778D0" w:rsidRPr="005F626C">
              <w:rPr>
                <w:rFonts w:ascii="Times New Roman" w:hAnsi="Times New Roman"/>
                <w:bCs/>
                <w:color w:val="000000"/>
                <w:sz w:val="20"/>
                <w:szCs w:val="20"/>
                <w:lang w:eastAsia="ru-RU"/>
              </w:rPr>
              <w:t>муниципального округа Магаданской области</w:t>
            </w:r>
            <w:r w:rsidRPr="005F626C">
              <w:rPr>
                <w:rFonts w:ascii="Times New Roman" w:hAnsi="Times New Roman"/>
                <w:color w:val="000000"/>
                <w:sz w:val="20"/>
                <w:szCs w:val="20"/>
              </w:rPr>
              <w:t>»</w:t>
            </w:r>
          </w:p>
          <w:p w:rsidR="000778D0" w:rsidRDefault="000778D0" w:rsidP="002A73BA">
            <w:pPr>
              <w:autoSpaceDE w:val="0"/>
              <w:autoSpaceDN w:val="0"/>
              <w:adjustRightInd w:val="0"/>
              <w:spacing w:after="0" w:line="276" w:lineRule="auto"/>
              <w:jc w:val="both"/>
              <w:rPr>
                <w:rFonts w:ascii="Times New Roman" w:hAnsi="Times New Roman"/>
                <w:color w:val="000000"/>
                <w:sz w:val="20"/>
                <w:szCs w:val="20"/>
              </w:rPr>
            </w:pPr>
            <w:r w:rsidRPr="005F626C">
              <w:rPr>
                <w:rFonts w:ascii="Times New Roman" w:hAnsi="Times New Roman"/>
                <w:color w:val="000000"/>
                <w:sz w:val="20"/>
                <w:szCs w:val="20"/>
              </w:rPr>
              <w:t>за счет областного бюджета</w:t>
            </w:r>
          </w:p>
          <w:p w:rsidR="00940C0C" w:rsidRDefault="00940C0C" w:rsidP="002A73BA">
            <w:pPr>
              <w:autoSpaceDE w:val="0"/>
              <w:autoSpaceDN w:val="0"/>
              <w:adjustRightInd w:val="0"/>
              <w:spacing w:after="0" w:line="276" w:lineRule="auto"/>
              <w:jc w:val="both"/>
              <w:rPr>
                <w:rFonts w:ascii="Times New Roman" w:hAnsi="Times New Roman"/>
                <w:color w:val="000000"/>
                <w:sz w:val="20"/>
                <w:szCs w:val="20"/>
              </w:rPr>
            </w:pPr>
          </w:p>
          <w:p w:rsidR="00940C0C" w:rsidRDefault="00940C0C" w:rsidP="002A73BA">
            <w:pPr>
              <w:autoSpaceDE w:val="0"/>
              <w:autoSpaceDN w:val="0"/>
              <w:adjustRightInd w:val="0"/>
              <w:spacing w:after="0" w:line="276" w:lineRule="auto"/>
              <w:jc w:val="both"/>
              <w:rPr>
                <w:rFonts w:ascii="Times New Roman" w:hAnsi="Times New Roman"/>
                <w:color w:val="000000"/>
                <w:sz w:val="20"/>
                <w:szCs w:val="20"/>
              </w:rPr>
            </w:pPr>
          </w:p>
          <w:p w:rsidR="00940C0C" w:rsidRPr="005F626C" w:rsidRDefault="00940C0C" w:rsidP="002A73BA">
            <w:pPr>
              <w:autoSpaceDE w:val="0"/>
              <w:autoSpaceDN w:val="0"/>
              <w:adjustRightInd w:val="0"/>
              <w:spacing w:after="0" w:line="276" w:lineRule="auto"/>
              <w:jc w:val="both"/>
              <w:rPr>
                <w:rFonts w:ascii="Times New Roman" w:eastAsia="Microsoft YaHei" w:hAnsi="Times New Roman"/>
                <w:color w:val="000000"/>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722"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color w:val="000000"/>
                <w:sz w:val="20"/>
                <w:szCs w:val="20"/>
              </w:rPr>
            </w:pPr>
            <w:r w:rsidRPr="005F626C">
              <w:rPr>
                <w:rFonts w:ascii="Times New Roman" w:hAnsi="Times New Roman"/>
                <w:color w:val="000000"/>
                <w:sz w:val="20"/>
                <w:szCs w:val="20"/>
              </w:rPr>
              <w:t>0,0</w:t>
            </w:r>
          </w:p>
        </w:tc>
      </w:tr>
      <w:tr w:rsidR="002A73BA" w:rsidRPr="005F626C" w:rsidTr="00940C0C">
        <w:trPr>
          <w:trHeight w:val="233"/>
        </w:trPr>
        <w:tc>
          <w:tcPr>
            <w:tcW w:w="22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color w:val="000000"/>
                <w:sz w:val="20"/>
                <w:szCs w:val="20"/>
                <w:lang w:eastAsia="ru-RU"/>
              </w:rPr>
            </w:pPr>
          </w:p>
        </w:tc>
        <w:tc>
          <w:tcPr>
            <w:tcW w:w="1353" w:type="pct"/>
            <w:tcBorders>
              <w:top w:val="single" w:sz="4" w:space="0" w:color="auto"/>
              <w:left w:val="single" w:sz="4" w:space="0" w:color="auto"/>
              <w:bottom w:val="single" w:sz="4" w:space="0" w:color="auto"/>
              <w:right w:val="single" w:sz="4" w:space="0" w:color="auto"/>
            </w:tcBorders>
          </w:tcPr>
          <w:p w:rsidR="000778D0" w:rsidRPr="005F626C" w:rsidRDefault="000778D0" w:rsidP="006F67B7">
            <w:pPr>
              <w:spacing w:line="276" w:lineRule="auto"/>
              <w:jc w:val="both"/>
              <w:rPr>
                <w:rFonts w:ascii="Times New Roman" w:hAnsi="Times New Roman"/>
                <w:b/>
                <w:color w:val="000000"/>
                <w:sz w:val="20"/>
                <w:szCs w:val="20"/>
              </w:rPr>
            </w:pPr>
            <w:r w:rsidRPr="005F626C">
              <w:rPr>
                <w:rFonts w:ascii="Times New Roman" w:hAnsi="Times New Roman"/>
                <w:b/>
                <w:bCs/>
                <w:color w:val="000000"/>
                <w:sz w:val="20"/>
                <w:szCs w:val="20"/>
              </w:rPr>
              <w:t>И</w:t>
            </w:r>
            <w:r w:rsidR="002A73BA" w:rsidRPr="005F626C">
              <w:rPr>
                <w:rFonts w:ascii="Times New Roman" w:hAnsi="Times New Roman"/>
                <w:b/>
                <w:bCs/>
                <w:color w:val="000000"/>
                <w:sz w:val="20"/>
                <w:szCs w:val="20"/>
              </w:rPr>
              <w:t>того</w:t>
            </w:r>
            <w:r w:rsidRPr="005F626C">
              <w:rPr>
                <w:rFonts w:ascii="Times New Roman" w:hAnsi="Times New Roman"/>
                <w:b/>
                <w:bCs/>
                <w:color w:val="000000"/>
                <w:sz w:val="20"/>
                <w:szCs w:val="20"/>
              </w:rPr>
              <w:t xml:space="preserve"> по </w:t>
            </w:r>
            <w:r w:rsidR="006F67B7">
              <w:rPr>
                <w:rFonts w:ascii="Times New Roman" w:hAnsi="Times New Roman"/>
                <w:b/>
                <w:bCs/>
                <w:color w:val="000000"/>
                <w:sz w:val="20"/>
                <w:szCs w:val="20"/>
              </w:rPr>
              <w:t>п</w:t>
            </w:r>
            <w:r w:rsidRPr="005F626C">
              <w:rPr>
                <w:rFonts w:ascii="Times New Roman" w:hAnsi="Times New Roman"/>
                <w:b/>
                <w:bCs/>
                <w:color w:val="000000"/>
                <w:sz w:val="20"/>
                <w:szCs w:val="20"/>
              </w:rPr>
              <w:t>одпрограмме:</w:t>
            </w: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722"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352 912,7</w:t>
            </w:r>
          </w:p>
        </w:tc>
        <w:tc>
          <w:tcPr>
            <w:tcW w:w="316" w:type="pct"/>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61 952,3</w:t>
            </w:r>
          </w:p>
        </w:tc>
        <w:tc>
          <w:tcPr>
            <w:tcW w:w="361" w:type="pct"/>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73 656,5</w:t>
            </w:r>
          </w:p>
        </w:tc>
        <w:tc>
          <w:tcPr>
            <w:tcW w:w="361" w:type="pct"/>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64 591,5</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68 305,7</w:t>
            </w:r>
          </w:p>
        </w:tc>
        <w:tc>
          <w:tcPr>
            <w:tcW w:w="445" w:type="pct"/>
            <w:tcBorders>
              <w:top w:val="single" w:sz="4" w:space="0" w:color="auto"/>
              <w:left w:val="single" w:sz="4" w:space="0" w:color="auto"/>
              <w:bottom w:val="single" w:sz="4" w:space="0" w:color="auto"/>
              <w:right w:val="single" w:sz="4" w:space="0" w:color="auto"/>
            </w:tcBorders>
          </w:tcPr>
          <w:p w:rsidR="000778D0" w:rsidRPr="006F67B7" w:rsidRDefault="000778D0" w:rsidP="002A73BA">
            <w:pPr>
              <w:spacing w:line="276" w:lineRule="auto"/>
              <w:jc w:val="center"/>
              <w:rPr>
                <w:rFonts w:ascii="Times New Roman" w:hAnsi="Times New Roman"/>
                <w:b/>
                <w:bCs/>
                <w:color w:val="000000"/>
                <w:sz w:val="20"/>
                <w:szCs w:val="20"/>
              </w:rPr>
            </w:pPr>
            <w:r w:rsidRPr="006F67B7">
              <w:rPr>
                <w:rFonts w:ascii="Times New Roman" w:hAnsi="Times New Roman"/>
                <w:b/>
                <w:bCs/>
                <w:color w:val="000000"/>
                <w:sz w:val="20"/>
                <w:szCs w:val="20"/>
              </w:rPr>
              <w:t>84 406,7</w:t>
            </w:r>
          </w:p>
        </w:tc>
      </w:tr>
      <w:tr w:rsidR="002A73BA" w:rsidRPr="005F626C" w:rsidTr="00940C0C">
        <w:trPr>
          <w:trHeight w:val="233"/>
        </w:trPr>
        <w:tc>
          <w:tcPr>
            <w:tcW w:w="225" w:type="pct"/>
            <w:vMerge w:val="restart"/>
            <w:tcBorders>
              <w:top w:val="single" w:sz="4" w:space="0" w:color="auto"/>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both"/>
              <w:rPr>
                <w:rFonts w:ascii="Times New Roman" w:hAnsi="Times New Roman"/>
                <w:bCs/>
                <w:color w:val="000000"/>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ФБ</w:t>
            </w:r>
          </w:p>
        </w:tc>
        <w:tc>
          <w:tcPr>
            <w:tcW w:w="722" w:type="pct"/>
            <w:vMerge w:val="restart"/>
            <w:tcBorders>
              <w:top w:val="single" w:sz="4" w:space="0" w:color="auto"/>
              <w:left w:val="single" w:sz="4" w:space="0" w:color="auto"/>
              <w:right w:val="single" w:sz="4" w:space="0" w:color="auto"/>
            </w:tcBorders>
          </w:tcPr>
          <w:p w:rsidR="000778D0" w:rsidRPr="005F626C" w:rsidRDefault="000778D0" w:rsidP="002A73BA">
            <w:pPr>
              <w:widowControl w:val="0"/>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0,0</w:t>
            </w:r>
          </w:p>
        </w:tc>
      </w:tr>
      <w:tr w:rsidR="002A73BA" w:rsidRPr="005F626C" w:rsidTr="00940C0C">
        <w:trPr>
          <w:trHeight w:val="233"/>
        </w:trPr>
        <w:tc>
          <w:tcPr>
            <w:tcW w:w="225"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ОБ</w:t>
            </w:r>
          </w:p>
        </w:tc>
        <w:tc>
          <w:tcPr>
            <w:tcW w:w="722" w:type="pct"/>
            <w:vMerge/>
            <w:tcBorders>
              <w:left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12 167,9</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1 583,2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1 990,3</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2 620,3</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2 620,3</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3 353,8</w:t>
            </w:r>
          </w:p>
        </w:tc>
      </w:tr>
      <w:tr w:rsidR="002A73BA" w:rsidRPr="005F626C" w:rsidTr="00940C0C">
        <w:trPr>
          <w:trHeight w:val="233"/>
        </w:trPr>
        <w:tc>
          <w:tcPr>
            <w:tcW w:w="225"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color w:val="000000"/>
                <w:sz w:val="20"/>
                <w:szCs w:val="20"/>
                <w:lang w:eastAsia="ru-RU"/>
              </w:rPr>
            </w:pPr>
          </w:p>
        </w:tc>
        <w:tc>
          <w:tcPr>
            <w:tcW w:w="1353"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45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r w:rsidRPr="005F626C">
              <w:rPr>
                <w:rFonts w:ascii="Times New Roman" w:hAnsi="Times New Roman"/>
                <w:bCs/>
                <w:color w:val="000000"/>
                <w:sz w:val="20"/>
                <w:szCs w:val="20"/>
                <w:lang w:eastAsia="ru-RU"/>
              </w:rPr>
              <w:t>МБ</w:t>
            </w:r>
          </w:p>
        </w:tc>
        <w:tc>
          <w:tcPr>
            <w:tcW w:w="722" w:type="pct"/>
            <w:vMerge/>
            <w:tcBorders>
              <w:left w:val="single" w:sz="4" w:space="0" w:color="auto"/>
              <w:bottom w:val="single" w:sz="4" w:space="0" w:color="auto"/>
              <w:right w:val="single" w:sz="4" w:space="0" w:color="auto"/>
            </w:tcBorders>
          </w:tcPr>
          <w:p w:rsidR="000778D0" w:rsidRPr="005F626C" w:rsidRDefault="000778D0" w:rsidP="002A73BA">
            <w:pPr>
              <w:spacing w:after="0" w:line="276" w:lineRule="auto"/>
              <w:jc w:val="center"/>
              <w:rPr>
                <w:rFonts w:ascii="Times New Roman" w:hAnsi="Times New Roman"/>
                <w:bCs/>
                <w:color w:val="000000"/>
                <w:sz w:val="20"/>
                <w:szCs w:val="20"/>
                <w:lang w:eastAsia="ru-RU"/>
              </w:rPr>
            </w:pP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340 744,8</w:t>
            </w:r>
          </w:p>
        </w:tc>
        <w:tc>
          <w:tcPr>
            <w:tcW w:w="316"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60 369,1</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71 666,2</w:t>
            </w:r>
          </w:p>
        </w:tc>
        <w:tc>
          <w:tcPr>
            <w:tcW w:w="361"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61 971,2</w:t>
            </w:r>
          </w:p>
        </w:tc>
        <w:tc>
          <w:tcPr>
            <w:tcW w:w="406" w:type="pct"/>
            <w:gridSpan w:val="2"/>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65 685,4</w:t>
            </w:r>
          </w:p>
        </w:tc>
        <w:tc>
          <w:tcPr>
            <w:tcW w:w="445" w:type="pct"/>
            <w:tcBorders>
              <w:top w:val="single" w:sz="4" w:space="0" w:color="auto"/>
              <w:left w:val="single" w:sz="4" w:space="0" w:color="auto"/>
              <w:bottom w:val="single" w:sz="4" w:space="0" w:color="auto"/>
              <w:right w:val="single" w:sz="4" w:space="0" w:color="auto"/>
            </w:tcBorders>
          </w:tcPr>
          <w:p w:rsidR="000778D0" w:rsidRPr="005F626C" w:rsidRDefault="000778D0" w:rsidP="002A73BA">
            <w:pPr>
              <w:spacing w:line="276" w:lineRule="auto"/>
              <w:jc w:val="center"/>
              <w:rPr>
                <w:rFonts w:ascii="Times New Roman" w:hAnsi="Times New Roman"/>
                <w:bCs/>
                <w:color w:val="000000"/>
                <w:sz w:val="20"/>
                <w:szCs w:val="20"/>
              </w:rPr>
            </w:pPr>
            <w:r w:rsidRPr="005F626C">
              <w:rPr>
                <w:rFonts w:ascii="Times New Roman" w:hAnsi="Times New Roman"/>
                <w:bCs/>
                <w:color w:val="000000"/>
                <w:sz w:val="20"/>
                <w:szCs w:val="20"/>
              </w:rPr>
              <w:t>81 052,9</w:t>
            </w:r>
          </w:p>
        </w:tc>
      </w:tr>
    </w:tbl>
    <w:p w:rsidR="002A73BA" w:rsidRPr="002A73BA" w:rsidRDefault="002A73BA" w:rsidP="002A73BA">
      <w:pPr>
        <w:tabs>
          <w:tab w:val="left" w:pos="5370"/>
        </w:tabs>
        <w:spacing w:after="0" w:line="360" w:lineRule="auto"/>
        <w:jc w:val="center"/>
        <w:rPr>
          <w:rFonts w:ascii="Times New Roman" w:hAnsi="Times New Roman"/>
          <w:color w:val="000000"/>
          <w:sz w:val="28"/>
          <w:szCs w:val="20"/>
          <w:lang w:eastAsia="ru-RU"/>
        </w:rPr>
      </w:pPr>
    </w:p>
    <w:p w:rsidR="002A73BA" w:rsidRPr="002A73BA" w:rsidRDefault="002A73BA" w:rsidP="002A73BA">
      <w:pPr>
        <w:tabs>
          <w:tab w:val="left" w:pos="5370"/>
        </w:tabs>
        <w:spacing w:after="0" w:line="360" w:lineRule="auto"/>
        <w:rPr>
          <w:rFonts w:ascii="Times New Roman" w:hAnsi="Times New Roman"/>
          <w:color w:val="000000"/>
          <w:sz w:val="28"/>
          <w:szCs w:val="20"/>
          <w:lang w:eastAsia="ru-RU"/>
        </w:rPr>
      </w:pPr>
    </w:p>
    <w:p w:rsidR="00D145F2" w:rsidRPr="006F67B7" w:rsidRDefault="002A73BA" w:rsidP="002A73BA">
      <w:pPr>
        <w:tabs>
          <w:tab w:val="left" w:pos="5370"/>
        </w:tabs>
        <w:spacing w:after="0" w:line="360" w:lineRule="auto"/>
        <w:jc w:val="center"/>
        <w:rPr>
          <w:rFonts w:ascii="Times New Roman" w:hAnsi="Times New Roman"/>
          <w:color w:val="000000"/>
          <w:sz w:val="28"/>
          <w:szCs w:val="20"/>
          <w:lang w:eastAsia="ru-RU"/>
        </w:rPr>
      </w:pPr>
      <w:r w:rsidRPr="006F67B7">
        <w:rPr>
          <w:rFonts w:ascii="Times New Roman" w:hAnsi="Times New Roman"/>
          <w:color w:val="000000"/>
          <w:sz w:val="28"/>
          <w:szCs w:val="20"/>
          <w:lang w:eastAsia="ru-RU"/>
        </w:rPr>
        <w:t>_____________</w:t>
      </w:r>
    </w:p>
    <w:sectPr w:rsidR="00D145F2" w:rsidRPr="006F67B7" w:rsidSect="002A73BA">
      <w:headerReference w:type="default" r:id="rId6"/>
      <w:pgSz w:w="16838" w:h="11906" w:orient="landscape"/>
      <w:pgMar w:top="1701" w:right="1134"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D5D" w:rsidRDefault="00945D5D">
      <w:pPr>
        <w:spacing w:line="240" w:lineRule="auto"/>
      </w:pPr>
      <w:r>
        <w:separator/>
      </w:r>
    </w:p>
  </w:endnote>
  <w:endnote w:type="continuationSeparator" w:id="0">
    <w:p w:rsidR="00945D5D" w:rsidRDefault="00945D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w:charset w:val="00"/>
    <w:family w:val="swiss"/>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D5D" w:rsidRDefault="00945D5D">
      <w:pPr>
        <w:spacing w:after="0"/>
      </w:pPr>
      <w:r>
        <w:separator/>
      </w:r>
    </w:p>
  </w:footnote>
  <w:footnote w:type="continuationSeparator" w:id="0">
    <w:p w:rsidR="00945D5D" w:rsidRDefault="00945D5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3BA" w:rsidRDefault="002A73BA">
    <w:pPr>
      <w:pStyle w:val="a6"/>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940C0C">
      <w:rPr>
        <w:rFonts w:ascii="Times New Roman" w:hAnsi="Times New Roman"/>
        <w:noProof/>
        <w:sz w:val="24"/>
        <w:szCs w:val="24"/>
      </w:rPr>
      <w:t>5</w:t>
    </w:r>
    <w:r>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339"/>
    <w:rsid w:val="000044E2"/>
    <w:rsid w:val="000045DF"/>
    <w:rsid w:val="00007FD1"/>
    <w:rsid w:val="000117FA"/>
    <w:rsid w:val="00027138"/>
    <w:rsid w:val="00032AA1"/>
    <w:rsid w:val="00036ACD"/>
    <w:rsid w:val="00055A11"/>
    <w:rsid w:val="000561B7"/>
    <w:rsid w:val="000614CF"/>
    <w:rsid w:val="000778D0"/>
    <w:rsid w:val="00083293"/>
    <w:rsid w:val="0009759D"/>
    <w:rsid w:val="00097BFF"/>
    <w:rsid w:val="000A512E"/>
    <w:rsid w:val="000A69BA"/>
    <w:rsid w:val="000A6B35"/>
    <w:rsid w:val="000C2AF7"/>
    <w:rsid w:val="000C4D08"/>
    <w:rsid w:val="000D029A"/>
    <w:rsid w:val="000D2704"/>
    <w:rsid w:val="000E1C80"/>
    <w:rsid w:val="000E429C"/>
    <w:rsid w:val="000F47CA"/>
    <w:rsid w:val="00102CCA"/>
    <w:rsid w:val="00104210"/>
    <w:rsid w:val="0012083F"/>
    <w:rsid w:val="00121E8A"/>
    <w:rsid w:val="0013245B"/>
    <w:rsid w:val="001626DF"/>
    <w:rsid w:val="001670C3"/>
    <w:rsid w:val="001723C7"/>
    <w:rsid w:val="0018143B"/>
    <w:rsid w:val="0018376C"/>
    <w:rsid w:val="00194979"/>
    <w:rsid w:val="001B380E"/>
    <w:rsid w:val="001B44A8"/>
    <w:rsid w:val="001B6F6C"/>
    <w:rsid w:val="001D15B6"/>
    <w:rsid w:val="001E57FE"/>
    <w:rsid w:val="001E603E"/>
    <w:rsid w:val="001F3FB0"/>
    <w:rsid w:val="00206D77"/>
    <w:rsid w:val="00207D7F"/>
    <w:rsid w:val="0021476A"/>
    <w:rsid w:val="00217BB2"/>
    <w:rsid w:val="0022324C"/>
    <w:rsid w:val="0022507E"/>
    <w:rsid w:val="00225FCE"/>
    <w:rsid w:val="00234BFE"/>
    <w:rsid w:val="00243853"/>
    <w:rsid w:val="00243FDD"/>
    <w:rsid w:val="0024528E"/>
    <w:rsid w:val="00255109"/>
    <w:rsid w:val="00260599"/>
    <w:rsid w:val="002719CE"/>
    <w:rsid w:val="00273F9B"/>
    <w:rsid w:val="002814A0"/>
    <w:rsid w:val="002818CE"/>
    <w:rsid w:val="0028745F"/>
    <w:rsid w:val="00294AA1"/>
    <w:rsid w:val="002A2173"/>
    <w:rsid w:val="002A3621"/>
    <w:rsid w:val="002A73BA"/>
    <w:rsid w:val="002E5AF0"/>
    <w:rsid w:val="002E6159"/>
    <w:rsid w:val="00302339"/>
    <w:rsid w:val="0031411E"/>
    <w:rsid w:val="003278E2"/>
    <w:rsid w:val="00327918"/>
    <w:rsid w:val="00335A15"/>
    <w:rsid w:val="00342BA5"/>
    <w:rsid w:val="00357B35"/>
    <w:rsid w:val="00365C2B"/>
    <w:rsid w:val="00370366"/>
    <w:rsid w:val="00376A42"/>
    <w:rsid w:val="00380A8A"/>
    <w:rsid w:val="0039470F"/>
    <w:rsid w:val="0039703B"/>
    <w:rsid w:val="003C20D7"/>
    <w:rsid w:val="003C5C01"/>
    <w:rsid w:val="003D5193"/>
    <w:rsid w:val="004104EE"/>
    <w:rsid w:val="0043044B"/>
    <w:rsid w:val="00440F80"/>
    <w:rsid w:val="004531D1"/>
    <w:rsid w:val="0045341E"/>
    <w:rsid w:val="00470F17"/>
    <w:rsid w:val="00484918"/>
    <w:rsid w:val="00493AA1"/>
    <w:rsid w:val="00495B1C"/>
    <w:rsid w:val="004B081B"/>
    <w:rsid w:val="004C0A40"/>
    <w:rsid w:val="004C5C73"/>
    <w:rsid w:val="004D6852"/>
    <w:rsid w:val="00520510"/>
    <w:rsid w:val="00520891"/>
    <w:rsid w:val="00551308"/>
    <w:rsid w:val="0056215D"/>
    <w:rsid w:val="00563AD1"/>
    <w:rsid w:val="0058090E"/>
    <w:rsid w:val="00591642"/>
    <w:rsid w:val="00594049"/>
    <w:rsid w:val="005A6BA9"/>
    <w:rsid w:val="005B311A"/>
    <w:rsid w:val="005B5066"/>
    <w:rsid w:val="005B61D5"/>
    <w:rsid w:val="005D73B6"/>
    <w:rsid w:val="005F626C"/>
    <w:rsid w:val="00602529"/>
    <w:rsid w:val="0062198A"/>
    <w:rsid w:val="00623736"/>
    <w:rsid w:val="00636656"/>
    <w:rsid w:val="006403CF"/>
    <w:rsid w:val="00655F37"/>
    <w:rsid w:val="0065618D"/>
    <w:rsid w:val="0066647B"/>
    <w:rsid w:val="00672C40"/>
    <w:rsid w:val="00676D9E"/>
    <w:rsid w:val="0069022C"/>
    <w:rsid w:val="00696F1D"/>
    <w:rsid w:val="006A2DAA"/>
    <w:rsid w:val="006A74B7"/>
    <w:rsid w:val="006E2630"/>
    <w:rsid w:val="006E2CF3"/>
    <w:rsid w:val="006E3F00"/>
    <w:rsid w:val="006F67B7"/>
    <w:rsid w:val="00705383"/>
    <w:rsid w:val="007055B9"/>
    <w:rsid w:val="00714125"/>
    <w:rsid w:val="00726B5D"/>
    <w:rsid w:val="007346F0"/>
    <w:rsid w:val="00737A02"/>
    <w:rsid w:val="007666B9"/>
    <w:rsid w:val="00783F41"/>
    <w:rsid w:val="00786CB4"/>
    <w:rsid w:val="007B363B"/>
    <w:rsid w:val="007B44E6"/>
    <w:rsid w:val="007F0AD3"/>
    <w:rsid w:val="007F4174"/>
    <w:rsid w:val="008101BA"/>
    <w:rsid w:val="00813842"/>
    <w:rsid w:val="00816AC8"/>
    <w:rsid w:val="008319F4"/>
    <w:rsid w:val="00831FB7"/>
    <w:rsid w:val="00835A2C"/>
    <w:rsid w:val="008410BF"/>
    <w:rsid w:val="008425B5"/>
    <w:rsid w:val="008454A8"/>
    <w:rsid w:val="00846D4F"/>
    <w:rsid w:val="008541BD"/>
    <w:rsid w:val="00855B6F"/>
    <w:rsid w:val="0089254C"/>
    <w:rsid w:val="008950D9"/>
    <w:rsid w:val="008A4ABF"/>
    <w:rsid w:val="008C52F7"/>
    <w:rsid w:val="008D08FC"/>
    <w:rsid w:val="008E19A5"/>
    <w:rsid w:val="008F416E"/>
    <w:rsid w:val="008F648F"/>
    <w:rsid w:val="009364BA"/>
    <w:rsid w:val="0094006F"/>
    <w:rsid w:val="00940C0C"/>
    <w:rsid w:val="00944AA4"/>
    <w:rsid w:val="00945D5D"/>
    <w:rsid w:val="0096035D"/>
    <w:rsid w:val="0099298E"/>
    <w:rsid w:val="00997730"/>
    <w:rsid w:val="009A0078"/>
    <w:rsid w:val="009A1D52"/>
    <w:rsid w:val="009D6CBE"/>
    <w:rsid w:val="009E5900"/>
    <w:rsid w:val="009F50FF"/>
    <w:rsid w:val="009F6B08"/>
    <w:rsid w:val="009F7D00"/>
    <w:rsid w:val="00A332F3"/>
    <w:rsid w:val="00A3585D"/>
    <w:rsid w:val="00A36737"/>
    <w:rsid w:val="00A37983"/>
    <w:rsid w:val="00A4666D"/>
    <w:rsid w:val="00A67CF1"/>
    <w:rsid w:val="00A715A1"/>
    <w:rsid w:val="00A727C9"/>
    <w:rsid w:val="00A73E1A"/>
    <w:rsid w:val="00A94F94"/>
    <w:rsid w:val="00A97D4D"/>
    <w:rsid w:val="00AB6030"/>
    <w:rsid w:val="00AB6A9C"/>
    <w:rsid w:val="00AE28C6"/>
    <w:rsid w:val="00B05BE1"/>
    <w:rsid w:val="00B119DC"/>
    <w:rsid w:val="00B150AA"/>
    <w:rsid w:val="00B15738"/>
    <w:rsid w:val="00B20B7D"/>
    <w:rsid w:val="00B23691"/>
    <w:rsid w:val="00B32D6B"/>
    <w:rsid w:val="00B32E8A"/>
    <w:rsid w:val="00B347F3"/>
    <w:rsid w:val="00B4799A"/>
    <w:rsid w:val="00B50B4D"/>
    <w:rsid w:val="00B61381"/>
    <w:rsid w:val="00B74AC8"/>
    <w:rsid w:val="00B96844"/>
    <w:rsid w:val="00BB3C9B"/>
    <w:rsid w:val="00BB52FE"/>
    <w:rsid w:val="00BC1443"/>
    <w:rsid w:val="00BD05E8"/>
    <w:rsid w:val="00C21E9F"/>
    <w:rsid w:val="00C230AC"/>
    <w:rsid w:val="00C23614"/>
    <w:rsid w:val="00C30399"/>
    <w:rsid w:val="00C317E7"/>
    <w:rsid w:val="00C366FB"/>
    <w:rsid w:val="00C44934"/>
    <w:rsid w:val="00C51EF9"/>
    <w:rsid w:val="00C56AB4"/>
    <w:rsid w:val="00C60380"/>
    <w:rsid w:val="00C74B60"/>
    <w:rsid w:val="00C90844"/>
    <w:rsid w:val="00C97444"/>
    <w:rsid w:val="00C979EA"/>
    <w:rsid w:val="00CA4181"/>
    <w:rsid w:val="00CA7EC4"/>
    <w:rsid w:val="00CC7CB2"/>
    <w:rsid w:val="00CF12A1"/>
    <w:rsid w:val="00CF4A5E"/>
    <w:rsid w:val="00D05346"/>
    <w:rsid w:val="00D069CF"/>
    <w:rsid w:val="00D145F2"/>
    <w:rsid w:val="00D15E18"/>
    <w:rsid w:val="00D225CD"/>
    <w:rsid w:val="00D30102"/>
    <w:rsid w:val="00D31298"/>
    <w:rsid w:val="00D3634F"/>
    <w:rsid w:val="00D53ACE"/>
    <w:rsid w:val="00D57CD9"/>
    <w:rsid w:val="00D81FEB"/>
    <w:rsid w:val="00D8601F"/>
    <w:rsid w:val="00DA42BD"/>
    <w:rsid w:val="00DA7F76"/>
    <w:rsid w:val="00DB45E5"/>
    <w:rsid w:val="00DD20B7"/>
    <w:rsid w:val="00DF1F69"/>
    <w:rsid w:val="00DF3541"/>
    <w:rsid w:val="00E12D5D"/>
    <w:rsid w:val="00E163EC"/>
    <w:rsid w:val="00E37131"/>
    <w:rsid w:val="00E4319A"/>
    <w:rsid w:val="00E62906"/>
    <w:rsid w:val="00E64883"/>
    <w:rsid w:val="00E908F6"/>
    <w:rsid w:val="00EB10E5"/>
    <w:rsid w:val="00ED1F98"/>
    <w:rsid w:val="00F1552F"/>
    <w:rsid w:val="00F2331B"/>
    <w:rsid w:val="00F32C95"/>
    <w:rsid w:val="00F35F2C"/>
    <w:rsid w:val="00F613E7"/>
    <w:rsid w:val="00F7772B"/>
    <w:rsid w:val="00F8589F"/>
    <w:rsid w:val="00F93A47"/>
    <w:rsid w:val="00F93A97"/>
    <w:rsid w:val="00F96789"/>
    <w:rsid w:val="00FB6418"/>
    <w:rsid w:val="00FB7D15"/>
    <w:rsid w:val="00FC179C"/>
    <w:rsid w:val="00FC5377"/>
    <w:rsid w:val="00FC63EC"/>
    <w:rsid w:val="00FD4C12"/>
    <w:rsid w:val="00FE1048"/>
    <w:rsid w:val="2196698D"/>
    <w:rsid w:val="273678EB"/>
    <w:rsid w:val="4F1B7A6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C0DF16D-031C-4EEC-A7CE-0FBDEB6E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qFormat="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qFormat/>
    <w:pPr>
      <w:spacing w:after="0" w:line="240" w:lineRule="auto"/>
    </w:pPr>
    <w:rPr>
      <w:rFonts w:ascii="Segoe UI" w:hAnsi="Segoe UI" w:cs="Segoe UI"/>
      <w:sz w:val="18"/>
      <w:szCs w:val="18"/>
    </w:rPr>
  </w:style>
  <w:style w:type="paragraph" w:styleId="a5">
    <w:name w:val="caption"/>
    <w:basedOn w:val="a"/>
    <w:autoRedefine/>
    <w:uiPriority w:val="99"/>
    <w:qFormat/>
    <w:locked/>
    <w:pPr>
      <w:suppressLineNumbers/>
      <w:suppressAutoHyphens/>
      <w:spacing w:before="120" w:after="120"/>
    </w:pPr>
    <w:rPr>
      <w:rFonts w:cs="Lucida Sans"/>
      <w:i/>
      <w:iCs/>
      <w:sz w:val="24"/>
      <w:szCs w:val="24"/>
    </w:rPr>
  </w:style>
  <w:style w:type="paragraph" w:styleId="1">
    <w:name w:val="index 1"/>
    <w:basedOn w:val="a"/>
    <w:next w:val="a"/>
    <w:autoRedefine/>
    <w:uiPriority w:val="99"/>
    <w:semiHidden/>
    <w:qFormat/>
    <w:pPr>
      <w:suppressAutoHyphens/>
      <w:ind w:left="220" w:hanging="220"/>
    </w:pPr>
  </w:style>
  <w:style w:type="paragraph" w:styleId="a6">
    <w:name w:val="header"/>
    <w:basedOn w:val="a"/>
    <w:link w:val="a7"/>
    <w:autoRedefine/>
    <w:uiPriority w:val="99"/>
    <w:qFormat/>
    <w:pPr>
      <w:tabs>
        <w:tab w:val="center" w:pos="4677"/>
        <w:tab w:val="right" w:pos="9355"/>
      </w:tabs>
      <w:spacing w:after="0" w:line="240" w:lineRule="auto"/>
    </w:pPr>
  </w:style>
  <w:style w:type="paragraph" w:styleId="a8">
    <w:name w:val="Body Text"/>
    <w:basedOn w:val="a"/>
    <w:link w:val="a9"/>
    <w:autoRedefine/>
    <w:uiPriority w:val="99"/>
    <w:qFormat/>
    <w:pPr>
      <w:suppressAutoHyphens/>
      <w:spacing w:after="140" w:line="276" w:lineRule="auto"/>
    </w:pPr>
  </w:style>
  <w:style w:type="paragraph" w:styleId="aa">
    <w:name w:val="index heading"/>
    <w:basedOn w:val="a"/>
    <w:autoRedefine/>
    <w:uiPriority w:val="99"/>
    <w:qFormat/>
    <w:pPr>
      <w:suppressLineNumbers/>
      <w:suppressAutoHyphens/>
    </w:pPr>
    <w:rPr>
      <w:rFonts w:cs="Lucida Sans"/>
    </w:rPr>
  </w:style>
  <w:style w:type="paragraph" w:styleId="ab">
    <w:name w:val="footer"/>
    <w:basedOn w:val="a"/>
    <w:link w:val="ac"/>
    <w:autoRedefine/>
    <w:uiPriority w:val="99"/>
    <w:qFormat/>
    <w:pPr>
      <w:tabs>
        <w:tab w:val="center" w:pos="4677"/>
        <w:tab w:val="right" w:pos="9355"/>
      </w:tabs>
      <w:spacing w:after="0" w:line="240" w:lineRule="auto"/>
    </w:pPr>
  </w:style>
  <w:style w:type="paragraph" w:styleId="ad">
    <w:name w:val="List"/>
    <w:basedOn w:val="a8"/>
    <w:autoRedefine/>
    <w:uiPriority w:val="99"/>
    <w:qFormat/>
    <w:rPr>
      <w:rFonts w:cs="Lucida Sans"/>
    </w:rPr>
  </w:style>
  <w:style w:type="table" w:styleId="ae">
    <w:name w:val="Table Grid"/>
    <w:basedOn w:val="a1"/>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link w:val="a6"/>
    <w:autoRedefine/>
    <w:uiPriority w:val="99"/>
    <w:qFormat/>
    <w:locked/>
    <w:rPr>
      <w:rFonts w:cs="Times New Roman"/>
    </w:rPr>
  </w:style>
  <w:style w:type="character" w:customStyle="1" w:styleId="ac">
    <w:name w:val="Нижний колонтитул Знак"/>
    <w:link w:val="ab"/>
    <w:autoRedefine/>
    <w:uiPriority w:val="99"/>
    <w:qFormat/>
    <w:locked/>
    <w:rPr>
      <w:rFonts w:cs="Times New Roman"/>
    </w:rPr>
  </w:style>
  <w:style w:type="character" w:customStyle="1" w:styleId="a4">
    <w:name w:val="Текст выноски Знак"/>
    <w:link w:val="a3"/>
    <w:autoRedefine/>
    <w:uiPriority w:val="99"/>
    <w:semiHidden/>
    <w:qFormat/>
    <w:locked/>
    <w:rPr>
      <w:rFonts w:ascii="Segoe UI" w:hAnsi="Segoe UI" w:cs="Segoe UI"/>
      <w:sz w:val="18"/>
      <w:szCs w:val="18"/>
    </w:rPr>
  </w:style>
  <w:style w:type="character" w:customStyle="1" w:styleId="-">
    <w:name w:val="Интернет-ссылка"/>
    <w:autoRedefine/>
    <w:uiPriority w:val="99"/>
    <w:semiHidden/>
    <w:qFormat/>
    <w:rPr>
      <w:rFonts w:cs="Times New Roman"/>
      <w:color w:val="0000FF"/>
      <w:u w:val="single"/>
    </w:rPr>
  </w:style>
  <w:style w:type="character" w:customStyle="1" w:styleId="af">
    <w:name w:val="Посещённая гиперссылка"/>
    <w:autoRedefine/>
    <w:uiPriority w:val="99"/>
    <w:semiHidden/>
    <w:qFormat/>
    <w:rPr>
      <w:rFonts w:cs="Times New Roman"/>
      <w:color w:val="800080"/>
      <w:u w:val="single"/>
    </w:rPr>
  </w:style>
  <w:style w:type="paragraph" w:customStyle="1" w:styleId="af0">
    <w:name w:val="Заголовок"/>
    <w:basedOn w:val="a"/>
    <w:next w:val="a8"/>
    <w:autoRedefine/>
    <w:uiPriority w:val="99"/>
    <w:qFormat/>
    <w:pPr>
      <w:keepNext/>
      <w:suppressAutoHyphens/>
      <w:spacing w:before="240" w:after="120"/>
    </w:pPr>
    <w:rPr>
      <w:rFonts w:ascii="Liberation Sans" w:eastAsia="Microsoft YaHei" w:hAnsi="Liberation Sans" w:cs="Lucida Sans"/>
      <w:sz w:val="28"/>
      <w:szCs w:val="28"/>
    </w:rPr>
  </w:style>
  <w:style w:type="character" w:customStyle="1" w:styleId="a9">
    <w:name w:val="Основной текст Знак"/>
    <w:link w:val="a8"/>
    <w:autoRedefine/>
    <w:uiPriority w:val="99"/>
    <w:semiHidden/>
    <w:qFormat/>
    <w:locked/>
    <w:rPr>
      <w:rFonts w:ascii="Calibri" w:hAnsi="Calibri" w:cs="Times New Roman"/>
      <w:sz w:val="22"/>
      <w:szCs w:val="22"/>
      <w:lang w:val="ru-RU" w:eastAsia="en-US" w:bidi="ar-SA"/>
    </w:rPr>
  </w:style>
  <w:style w:type="paragraph" w:customStyle="1" w:styleId="msonormal0">
    <w:name w:val="msonormal"/>
    <w:basedOn w:val="a"/>
    <w:autoRedefine/>
    <w:uiPriority w:val="99"/>
    <w:qFormat/>
    <w:pP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65">
    <w:name w:val="xl65"/>
    <w:basedOn w:val="a"/>
    <w:autoRedefine/>
    <w:uiPriority w:val="99"/>
    <w:qFormat/>
    <w:pPr>
      <w:pBdr>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6">
    <w:name w:val="xl66"/>
    <w:basedOn w:val="a"/>
    <w:autoRedefine/>
    <w:uiPriority w:val="99"/>
    <w:qFormat/>
    <w:pP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67">
    <w:name w:val="xl67"/>
    <w:basedOn w:val="a"/>
    <w:autoRedefine/>
    <w:uiPriority w:val="99"/>
    <w:qFormat/>
    <w:pP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69">
    <w:name w:val="xl69"/>
    <w:basedOn w:val="a"/>
    <w:autoRedefine/>
    <w:uiPriority w:val="99"/>
    <w:qFormat/>
    <w:pPr>
      <w:pBdr>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70">
    <w:name w:val="xl70"/>
    <w:basedOn w:val="a"/>
    <w:autoRedefine/>
    <w:uiPriority w:val="99"/>
    <w:qFormat/>
    <w:pPr>
      <w:pBdr>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autoRedefine/>
    <w:uiPriority w:val="99"/>
    <w:qFormat/>
    <w:pPr>
      <w:pBdr>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
    <w:autoRedefine/>
    <w:uiPriority w:val="99"/>
    <w:qFormat/>
    <w:pPr>
      <w:pBdr>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b/>
      <w:bCs/>
      <w:sz w:val="24"/>
      <w:szCs w:val="24"/>
      <w:lang w:eastAsia="ru-RU"/>
    </w:rPr>
  </w:style>
  <w:style w:type="paragraph" w:customStyle="1" w:styleId="xl73">
    <w:name w:val="xl73"/>
    <w:basedOn w:val="a"/>
    <w:autoRedefine/>
    <w:uiPriority w:val="99"/>
    <w:qFormat/>
    <w:pPr>
      <w:pBdr>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b/>
      <w:bCs/>
      <w:sz w:val="24"/>
      <w:szCs w:val="24"/>
      <w:lang w:eastAsia="ru-RU"/>
    </w:rPr>
  </w:style>
  <w:style w:type="paragraph" w:customStyle="1" w:styleId="xl74">
    <w:name w:val="xl74"/>
    <w:basedOn w:val="a"/>
    <w:autoRedefine/>
    <w:uiPriority w:val="99"/>
    <w:qFormat/>
    <w:pPr>
      <w:pBdr>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b/>
      <w:bCs/>
      <w:sz w:val="24"/>
      <w:szCs w:val="24"/>
      <w:lang w:eastAsia="ru-RU"/>
    </w:rPr>
  </w:style>
  <w:style w:type="paragraph" w:customStyle="1" w:styleId="xl75">
    <w:name w:val="xl75"/>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79">
    <w:name w:val="xl79"/>
    <w:basedOn w:val="a"/>
    <w:autoRedefine/>
    <w:uiPriority w:val="99"/>
    <w:qFormat/>
    <w:pPr>
      <w:pBdr>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autoRedefine/>
    <w:uiPriority w:val="99"/>
    <w:qFormat/>
    <w:pPr>
      <w:pBdr>
        <w:bottom w:val="single" w:sz="8" w:space="0" w:color="000000"/>
        <w:right w:val="single" w:sz="8" w:space="0" w:color="000000"/>
      </w:pBdr>
      <w:suppressAutoHyphens/>
      <w:spacing w:beforeAutospacing="1" w:afterAutospacing="1" w:line="240" w:lineRule="auto"/>
      <w:jc w:val="both"/>
      <w:textAlignment w:val="top"/>
    </w:pPr>
    <w:rPr>
      <w:rFonts w:ascii="Times New Roman" w:eastAsia="Times New Roman" w:hAnsi="Times New Roman"/>
      <w:sz w:val="24"/>
      <w:szCs w:val="24"/>
      <w:lang w:eastAsia="ru-RU"/>
    </w:rPr>
  </w:style>
  <w:style w:type="paragraph" w:customStyle="1" w:styleId="xl81">
    <w:name w:val="xl81"/>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82">
    <w:name w:val="xl82"/>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83">
    <w:name w:val="xl83"/>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autoRedefine/>
    <w:uiPriority w:val="99"/>
    <w:qFormat/>
    <w:pPr>
      <w:pBdr>
        <w:bottom w:val="single" w:sz="8" w:space="0" w:color="000000"/>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85">
    <w:name w:val="xl85"/>
    <w:basedOn w:val="a"/>
    <w:autoRedefine/>
    <w:uiPriority w:val="99"/>
    <w:qFormat/>
    <w:pPr>
      <w:pBdr>
        <w:bottom w:val="single" w:sz="8" w:space="0" w:color="000000"/>
        <w:right w:val="single" w:sz="8" w:space="0" w:color="000000"/>
      </w:pBd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86">
    <w:name w:val="xl86"/>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87">
    <w:name w:val="xl87"/>
    <w:basedOn w:val="a"/>
    <w:autoRedefine/>
    <w:uiPriority w:val="99"/>
    <w:qFormat/>
    <w:pPr>
      <w:pBdr>
        <w:bottom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88">
    <w:name w:val="xl88"/>
    <w:basedOn w:val="a"/>
    <w:autoRedefine/>
    <w:uiPriority w:val="99"/>
    <w:qFormat/>
    <w:pPr>
      <w:pBdr>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90">
    <w:name w:val="xl90"/>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91">
    <w:name w:val="xl91"/>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92">
    <w:name w:val="xl92"/>
    <w:basedOn w:val="a"/>
    <w:autoRedefine/>
    <w:uiPriority w:val="99"/>
    <w:qFormat/>
    <w:pPr>
      <w:pBdr>
        <w:left w:val="single" w:sz="8" w:space="0" w:color="000000"/>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93">
    <w:name w:val="xl93"/>
    <w:basedOn w:val="a"/>
    <w:uiPriority w:val="99"/>
    <w:pPr>
      <w:pBdr>
        <w:left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95">
    <w:name w:val="xl95"/>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6">
    <w:name w:val="xl96"/>
    <w:basedOn w:val="a"/>
    <w:autoRedefine/>
    <w:uiPriority w:val="99"/>
    <w:qFormat/>
    <w:pPr>
      <w:pBdr>
        <w:left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7">
    <w:name w:val="xl97"/>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both"/>
      <w:textAlignment w:val="center"/>
    </w:pPr>
    <w:rPr>
      <w:rFonts w:ascii="Times New Roman" w:eastAsia="Times New Roman" w:hAnsi="Times New Roman"/>
      <w:b/>
      <w:bCs/>
      <w:sz w:val="24"/>
      <w:szCs w:val="24"/>
      <w:lang w:eastAsia="ru-RU"/>
    </w:rPr>
  </w:style>
  <w:style w:type="paragraph" w:customStyle="1" w:styleId="xl98">
    <w:name w:val="xl98"/>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9">
    <w:name w:val="xl99"/>
    <w:basedOn w:val="a"/>
    <w:autoRedefine/>
    <w:uiPriority w:val="99"/>
    <w:qFormat/>
    <w:pPr>
      <w:pBdr>
        <w:left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top"/>
    </w:pPr>
    <w:rPr>
      <w:rFonts w:ascii="Times New Roman" w:eastAsia="Times New Roman" w:hAnsi="Times New Roman"/>
      <w:b/>
      <w:bCs/>
      <w:sz w:val="24"/>
      <w:szCs w:val="24"/>
      <w:lang w:eastAsia="ru-RU"/>
    </w:rPr>
  </w:style>
  <w:style w:type="paragraph" w:customStyle="1" w:styleId="xl100">
    <w:name w:val="xl100"/>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both"/>
      <w:textAlignment w:val="center"/>
    </w:pPr>
    <w:rPr>
      <w:rFonts w:ascii="Times New Roman" w:eastAsia="Times New Roman" w:hAnsi="Times New Roman"/>
      <w:b/>
      <w:bCs/>
      <w:sz w:val="24"/>
      <w:szCs w:val="24"/>
      <w:lang w:eastAsia="ru-RU"/>
    </w:rPr>
  </w:style>
  <w:style w:type="paragraph" w:customStyle="1" w:styleId="xl101">
    <w:name w:val="xl101"/>
    <w:basedOn w:val="a"/>
    <w:autoRedefine/>
    <w:uiPriority w:val="99"/>
    <w:qFormat/>
    <w:pPr>
      <w:pBdr>
        <w:left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
    <w:name w:val="xl102"/>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03">
    <w:name w:val="xl103"/>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04">
    <w:name w:val="xl104"/>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05">
    <w:name w:val="xl105"/>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06">
    <w:name w:val="xl106"/>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07">
    <w:name w:val="xl107"/>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08">
    <w:name w:val="xl108"/>
    <w:basedOn w:val="a"/>
    <w:uiPriority w:val="99"/>
    <w:pPr>
      <w:pBdr>
        <w:bottom w:val="single" w:sz="8" w:space="0" w:color="000000"/>
        <w:right w:val="single" w:sz="8" w:space="0" w:color="000000"/>
      </w:pBdr>
      <w:shd w:val="clear" w:color="000000" w:fill="FFFFFF"/>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09">
    <w:name w:val="xl109"/>
    <w:basedOn w:val="a"/>
    <w:autoRedefine/>
    <w:uiPriority w:val="99"/>
    <w:qFormat/>
    <w:pPr>
      <w:pBdr>
        <w:left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0">
    <w:name w:val="xl110"/>
    <w:basedOn w:val="a"/>
    <w:autoRedefine/>
    <w:uiPriority w:val="99"/>
    <w:qFormat/>
    <w:pPr>
      <w:pBdr>
        <w:right w:val="single" w:sz="8" w:space="0" w:color="000000"/>
      </w:pBdr>
      <w:shd w:val="clear" w:color="000000" w:fill="EEECE1"/>
      <w:suppressAutoHyphens/>
      <w:spacing w:beforeAutospacing="1" w:afterAutospacing="1" w:line="240" w:lineRule="auto"/>
      <w:jc w:val="both"/>
      <w:textAlignment w:val="center"/>
    </w:pPr>
    <w:rPr>
      <w:rFonts w:ascii="Times New Roman" w:eastAsia="Times New Roman" w:hAnsi="Times New Roman"/>
      <w:b/>
      <w:bCs/>
      <w:sz w:val="24"/>
      <w:szCs w:val="24"/>
      <w:lang w:eastAsia="ru-RU"/>
    </w:rPr>
  </w:style>
  <w:style w:type="paragraph" w:customStyle="1" w:styleId="xl111">
    <w:name w:val="xl111"/>
    <w:basedOn w:val="a"/>
    <w:autoRedefine/>
    <w:uiPriority w:val="99"/>
    <w:qFormat/>
    <w:pPr>
      <w:pBdr>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2">
    <w:name w:val="xl112"/>
    <w:basedOn w:val="a"/>
    <w:autoRedefine/>
    <w:uiPriority w:val="99"/>
    <w:qFormat/>
    <w:pPr>
      <w:pBdr>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114">
    <w:name w:val="xl114"/>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textAlignment w:val="top"/>
    </w:pPr>
    <w:rPr>
      <w:rFonts w:ascii="Times New Roman" w:eastAsia="Times New Roman" w:hAnsi="Times New Roman"/>
      <w:sz w:val="24"/>
      <w:szCs w:val="24"/>
      <w:lang w:eastAsia="ru-RU"/>
    </w:rPr>
  </w:style>
  <w:style w:type="paragraph" w:customStyle="1" w:styleId="xl115">
    <w:name w:val="xl115"/>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
    <w:uiPriority w:val="99"/>
    <w:pPr>
      <w:pBdr>
        <w:top w:val="single" w:sz="8" w:space="0" w:color="000000"/>
        <w:left w:val="single" w:sz="8" w:space="0" w:color="000000"/>
        <w:bottom w:val="single" w:sz="4"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17">
    <w:name w:val="xl117"/>
    <w:basedOn w:val="a"/>
    <w:autoRedefine/>
    <w:uiPriority w:val="99"/>
    <w:qFormat/>
    <w:pPr>
      <w:pBdr>
        <w:top w:val="single" w:sz="8" w:space="0" w:color="000000"/>
        <w:bottom w:val="single" w:sz="4"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8">
    <w:name w:val="xl118"/>
    <w:basedOn w:val="a"/>
    <w:autoRedefine/>
    <w:uiPriority w:val="99"/>
    <w:qFormat/>
    <w:pPr>
      <w:pBdr>
        <w:top w:val="single" w:sz="8" w:space="0" w:color="000000"/>
        <w:bottom w:val="single" w:sz="4"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autoRedefine/>
    <w:uiPriority w:val="99"/>
    <w:qFormat/>
    <w:pPr>
      <w:pBdr>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20">
    <w:name w:val="xl120"/>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right"/>
      <w:textAlignment w:val="top"/>
    </w:pPr>
    <w:rPr>
      <w:rFonts w:ascii="Times New Roman" w:eastAsia="Times New Roman" w:hAnsi="Times New Roman"/>
      <w:sz w:val="24"/>
      <w:szCs w:val="24"/>
      <w:lang w:eastAsia="ru-RU"/>
    </w:rPr>
  </w:style>
  <w:style w:type="paragraph" w:customStyle="1" w:styleId="xl121">
    <w:name w:val="xl121"/>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122">
    <w:name w:val="xl122"/>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23">
    <w:name w:val="xl123"/>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24">
    <w:name w:val="xl124"/>
    <w:basedOn w:val="a"/>
    <w:autoRedefine/>
    <w:uiPriority w:val="99"/>
    <w:qFormat/>
    <w:pPr>
      <w:pBdr>
        <w:top w:val="single" w:sz="8" w:space="0" w:color="000000"/>
        <w:bottom w:val="single" w:sz="4"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25">
    <w:name w:val="xl125"/>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26">
    <w:name w:val="xl126"/>
    <w:basedOn w:val="a"/>
    <w:uiPriority w:val="99"/>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27">
    <w:name w:val="xl127"/>
    <w:basedOn w:val="a"/>
    <w:uiPriority w:val="99"/>
    <w:pPr>
      <w:pBdr>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128">
    <w:name w:val="xl128"/>
    <w:basedOn w:val="a"/>
    <w:autoRedefine/>
    <w:uiPriority w:val="99"/>
    <w:qFormat/>
    <w:pPr>
      <w:pBdr>
        <w:top w:val="single" w:sz="8" w:space="0" w:color="000000"/>
        <w:bottom w:val="single" w:sz="4" w:space="0" w:color="000000"/>
        <w:right w:val="single" w:sz="8" w:space="0" w:color="000000"/>
      </w:pBdr>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129">
    <w:name w:val="xl129"/>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30">
    <w:name w:val="xl130"/>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1">
    <w:name w:val="xl131"/>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2">
    <w:name w:val="xl132"/>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autoRedefine/>
    <w:uiPriority w:val="99"/>
    <w:qFormat/>
    <w:pPr>
      <w:pBdr>
        <w:bottom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4">
    <w:name w:val="xl134"/>
    <w:basedOn w:val="a"/>
    <w:autoRedefine/>
    <w:uiPriority w:val="99"/>
    <w:qFormat/>
    <w:pPr>
      <w:pBdr>
        <w:top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5">
    <w:name w:val="xl135"/>
    <w:basedOn w:val="a"/>
    <w:autoRedefine/>
    <w:uiPriority w:val="99"/>
    <w:qFormat/>
    <w:pPr>
      <w:pBdr>
        <w:top w:val="single" w:sz="8" w:space="0" w:color="000000"/>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6">
    <w:name w:val="xl136"/>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37">
    <w:name w:val="xl137"/>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38">
    <w:name w:val="xl138"/>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
    <w:autoRedefine/>
    <w:uiPriority w:val="99"/>
    <w:qFormat/>
    <w:pPr>
      <w:pBdr>
        <w:left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40">
    <w:name w:val="xl140"/>
    <w:basedOn w:val="a"/>
    <w:autoRedefine/>
    <w:uiPriority w:val="99"/>
    <w:qFormat/>
    <w:pPr>
      <w:pBdr>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
    <w:autoRedefine/>
    <w:uiPriority w:val="99"/>
    <w:qFormat/>
    <w:pPr>
      <w:pBdr>
        <w:top w:val="single" w:sz="8" w:space="0" w:color="000000"/>
        <w:left w:val="single" w:sz="8" w:space="0" w:color="000000"/>
        <w:bottom w:val="single" w:sz="8" w:space="0" w:color="000000"/>
        <w:right w:val="single" w:sz="8" w:space="0" w:color="000000"/>
      </w:pBdr>
      <w:suppressAutoHyphens/>
      <w:spacing w:beforeAutospacing="1" w:afterAutospacing="1" w:line="240" w:lineRule="auto"/>
      <w:jc w:val="both"/>
      <w:textAlignment w:val="top"/>
    </w:pPr>
    <w:rPr>
      <w:rFonts w:ascii="Times New Roman" w:eastAsia="Times New Roman" w:hAnsi="Times New Roman"/>
      <w:sz w:val="24"/>
      <w:szCs w:val="24"/>
      <w:lang w:eastAsia="ru-RU"/>
    </w:rPr>
  </w:style>
  <w:style w:type="paragraph" w:customStyle="1" w:styleId="xl142">
    <w:name w:val="xl142"/>
    <w:basedOn w:val="a"/>
    <w:autoRedefine/>
    <w:uiPriority w:val="99"/>
    <w:qFormat/>
    <w:pPr>
      <w:pBdr>
        <w:top w:val="single" w:sz="8" w:space="0" w:color="000000"/>
        <w:bottom w:val="single" w:sz="4" w:space="0" w:color="000000"/>
        <w:right w:val="single" w:sz="8" w:space="0" w:color="000000"/>
      </w:pBdr>
      <w:suppressAutoHyphens/>
      <w:spacing w:beforeAutospacing="1" w:afterAutospacing="1" w:line="240" w:lineRule="auto"/>
      <w:jc w:val="both"/>
      <w:textAlignment w:val="top"/>
    </w:pPr>
    <w:rPr>
      <w:rFonts w:ascii="Times New Roman" w:eastAsia="Times New Roman" w:hAnsi="Times New Roman"/>
      <w:sz w:val="24"/>
      <w:szCs w:val="24"/>
      <w:lang w:eastAsia="ru-RU"/>
    </w:rPr>
  </w:style>
  <w:style w:type="paragraph" w:customStyle="1" w:styleId="xl143">
    <w:name w:val="xl143"/>
    <w:basedOn w:val="a"/>
    <w:autoRedefine/>
    <w:uiPriority w:val="99"/>
    <w:qFormat/>
    <w:pPr>
      <w:pBdr>
        <w:top w:val="single" w:sz="8" w:space="0" w:color="000000"/>
        <w:left w:val="single" w:sz="8" w:space="0" w:color="000000"/>
        <w:bottom w:val="single" w:sz="8" w:space="0" w:color="000000"/>
        <w:right w:val="single" w:sz="8" w:space="0" w:color="000000"/>
      </w:pBdr>
      <w:shd w:val="clear" w:color="000000" w:fill="FFFFFF"/>
      <w:suppressAutoHyphens/>
      <w:spacing w:beforeAutospacing="1" w:afterAutospacing="1" w:line="240" w:lineRule="auto"/>
      <w:jc w:val="both"/>
      <w:textAlignment w:val="center"/>
    </w:pPr>
    <w:rPr>
      <w:rFonts w:ascii="Times New Roman" w:eastAsia="Times New Roman" w:hAnsi="Times New Roman"/>
      <w:sz w:val="24"/>
      <w:szCs w:val="24"/>
      <w:lang w:eastAsia="ru-RU"/>
    </w:rPr>
  </w:style>
  <w:style w:type="paragraph" w:customStyle="1" w:styleId="xl144">
    <w:name w:val="xl144"/>
    <w:basedOn w:val="a"/>
    <w:autoRedefine/>
    <w:uiPriority w:val="99"/>
    <w:qFormat/>
    <w:pPr>
      <w:pBdr>
        <w:bottom w:val="single" w:sz="8" w:space="0" w:color="000000"/>
        <w:right w:val="single" w:sz="8" w:space="0" w:color="000000"/>
      </w:pBdr>
      <w:shd w:val="clear" w:color="000000" w:fill="FFFFFF"/>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45">
    <w:name w:val="xl145"/>
    <w:basedOn w:val="a"/>
    <w:autoRedefine/>
    <w:uiPriority w:val="99"/>
    <w:qFormat/>
    <w:pPr>
      <w:pBdr>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46">
    <w:name w:val="xl146"/>
    <w:basedOn w:val="a"/>
    <w:autoRedefine/>
    <w:uiPriority w:val="99"/>
    <w:qFormat/>
    <w:pPr>
      <w:pBdr>
        <w:top w:val="single" w:sz="8" w:space="0" w:color="000000"/>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47">
    <w:name w:val="xl147"/>
    <w:basedOn w:val="a"/>
    <w:autoRedefine/>
    <w:uiPriority w:val="99"/>
    <w:qFormat/>
    <w:pPr>
      <w:pBdr>
        <w:bottom w:val="single" w:sz="8" w:space="0" w:color="000000"/>
        <w:right w:val="single" w:sz="8" w:space="0" w:color="000000"/>
      </w:pBdr>
      <w:shd w:val="clear" w:color="000000" w:fill="FFFFFF"/>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48">
    <w:name w:val="xl148"/>
    <w:basedOn w:val="a"/>
    <w:autoRedefine/>
    <w:uiPriority w:val="99"/>
    <w:qFormat/>
    <w:pPr>
      <w:pBdr>
        <w:bottom w:val="single" w:sz="8" w:space="0" w:color="000000"/>
        <w:right w:val="single" w:sz="8" w:space="0" w:color="000000"/>
      </w:pBdr>
      <w:shd w:val="clear" w:color="000000" w:fill="FFFFFF"/>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49">
    <w:name w:val="xl149"/>
    <w:basedOn w:val="a"/>
    <w:autoRedefine/>
    <w:uiPriority w:val="99"/>
    <w:qFormat/>
    <w:pPr>
      <w:pBdr>
        <w:bottom w:val="single" w:sz="8" w:space="0" w:color="000000"/>
        <w:right w:val="single" w:sz="8" w:space="0" w:color="000000"/>
      </w:pBdr>
      <w:shd w:val="clear" w:color="000000" w:fill="FFFFFF"/>
      <w:suppressAutoHyphens/>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150">
    <w:name w:val="xl150"/>
    <w:basedOn w:val="a"/>
    <w:autoRedefine/>
    <w:uiPriority w:val="99"/>
    <w:qFormat/>
    <w:pPr>
      <w:pBdr>
        <w:top w:val="single" w:sz="8" w:space="0" w:color="000000"/>
        <w:left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autoRedefine/>
    <w:uiPriority w:val="99"/>
    <w:qFormat/>
    <w:pPr>
      <w:pBdr>
        <w:top w:val="single" w:sz="8" w:space="0" w:color="000000"/>
        <w:bottom w:val="single" w:sz="8" w:space="0" w:color="000000"/>
        <w:right w:val="single" w:sz="8" w:space="0" w:color="000000"/>
      </w:pBdr>
      <w:shd w:val="clear" w:color="000000" w:fill="EEECE1"/>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autoRedefine/>
    <w:uiPriority w:val="99"/>
    <w:qFormat/>
    <w:pPr>
      <w:pBdr>
        <w:top w:val="single" w:sz="8" w:space="0" w:color="000000"/>
        <w:bottom w:val="single" w:sz="8" w:space="0" w:color="000000"/>
        <w:right w:val="single" w:sz="8" w:space="0" w:color="000000"/>
      </w:pBdr>
      <w:shd w:val="clear" w:color="000000" w:fill="EEECE1"/>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3">
    <w:name w:val="xl153"/>
    <w:basedOn w:val="a"/>
    <w:autoRedefine/>
    <w:uiPriority w:val="99"/>
    <w:qFormat/>
    <w:pPr>
      <w:pBdr>
        <w:top w:val="single" w:sz="8" w:space="0" w:color="000000"/>
        <w:bottom w:val="single" w:sz="8" w:space="0" w:color="000000"/>
        <w:right w:val="single" w:sz="8" w:space="0" w:color="000000"/>
      </w:pBdr>
      <w:shd w:val="clear" w:color="000000" w:fill="EEECE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54">
    <w:name w:val="xl154"/>
    <w:basedOn w:val="a"/>
    <w:autoRedefine/>
    <w:uiPriority w:val="99"/>
    <w:qFormat/>
    <w:pPr>
      <w:pBdr>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55">
    <w:name w:val="xl155"/>
    <w:basedOn w:val="a"/>
    <w:autoRedefine/>
    <w:uiPriority w:val="99"/>
    <w:qFormat/>
    <w:pPr>
      <w:pBdr>
        <w:left w:val="single" w:sz="8" w:space="0" w:color="000000"/>
        <w:bottom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56">
    <w:name w:val="xl156"/>
    <w:basedOn w:val="a"/>
    <w:autoRedefine/>
    <w:uiPriority w:val="99"/>
    <w:qFormat/>
    <w:pPr>
      <w:pBdr>
        <w:bottom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57">
    <w:name w:val="xl157"/>
    <w:basedOn w:val="a"/>
    <w:uiPriority w:val="99"/>
    <w:pPr>
      <w:pBdr>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58">
    <w:name w:val="xl158"/>
    <w:basedOn w:val="a"/>
    <w:autoRedefine/>
    <w:uiPriority w:val="99"/>
    <w:qFormat/>
    <w:pPr>
      <w:pBdr>
        <w:top w:val="single" w:sz="8" w:space="0" w:color="000000"/>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59">
    <w:name w:val="xl159"/>
    <w:basedOn w:val="a"/>
    <w:autoRedefine/>
    <w:uiPriority w:val="99"/>
    <w:qFormat/>
    <w:pPr>
      <w:pBdr>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60">
    <w:name w:val="xl160"/>
    <w:basedOn w:val="a"/>
    <w:autoRedefine/>
    <w:uiPriority w:val="99"/>
    <w:qFormat/>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61">
    <w:name w:val="xl161"/>
    <w:basedOn w:val="a"/>
    <w:autoRedefine/>
    <w:uiPriority w:val="99"/>
    <w:qFormat/>
    <w:pPr>
      <w:pBdr>
        <w:top w:val="single" w:sz="8" w:space="0" w:color="000000"/>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62">
    <w:name w:val="xl162"/>
    <w:basedOn w:val="a"/>
    <w:autoRedefine/>
    <w:uiPriority w:val="99"/>
    <w:qFormat/>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63">
    <w:name w:val="xl163"/>
    <w:basedOn w:val="a"/>
    <w:autoRedefine/>
    <w:uiPriority w:val="99"/>
    <w:qFormat/>
    <w:pPr>
      <w:pBdr>
        <w:top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64">
    <w:name w:val="xl164"/>
    <w:basedOn w:val="a"/>
    <w:uiPriority w:val="99"/>
    <w:pPr>
      <w:pBdr>
        <w:top w:val="single" w:sz="8" w:space="0" w:color="000000"/>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5">
    <w:name w:val="xl165"/>
    <w:basedOn w:val="a"/>
    <w:uiPriority w:val="99"/>
    <w:pPr>
      <w:pBdr>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6">
    <w:name w:val="xl166"/>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7">
    <w:name w:val="xl167"/>
    <w:basedOn w:val="a"/>
    <w:uiPriority w:val="99"/>
    <w:pPr>
      <w:pBdr>
        <w:top w:val="single" w:sz="8" w:space="0" w:color="000000"/>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68">
    <w:name w:val="xl168"/>
    <w:basedOn w:val="a"/>
    <w:uiPriority w:val="99"/>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69">
    <w:name w:val="xl169"/>
    <w:basedOn w:val="a"/>
    <w:autoRedefine/>
    <w:uiPriority w:val="99"/>
    <w:qFormat/>
    <w:pPr>
      <w:pBdr>
        <w:top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70">
    <w:name w:val="xl170"/>
    <w:basedOn w:val="a"/>
    <w:uiPriority w:val="99"/>
    <w:pPr>
      <w:pBdr>
        <w:top w:val="single" w:sz="8" w:space="0" w:color="000000"/>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1">
    <w:name w:val="xl171"/>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2">
    <w:name w:val="xl172"/>
    <w:basedOn w:val="a"/>
    <w:uiPriority w:val="99"/>
    <w:pPr>
      <w:pBdr>
        <w:top w:val="single" w:sz="8" w:space="0" w:color="000000"/>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3">
    <w:name w:val="xl173"/>
    <w:basedOn w:val="a"/>
    <w:uiPriority w:val="99"/>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4">
    <w:name w:val="xl174"/>
    <w:basedOn w:val="a"/>
    <w:uiPriority w:val="99"/>
    <w:pPr>
      <w:pBdr>
        <w:top w:val="single" w:sz="8" w:space="0" w:color="000000"/>
        <w:left w:val="single" w:sz="8" w:space="0" w:color="000000"/>
        <w:bottom w:val="single" w:sz="8" w:space="0" w:color="000000"/>
      </w:pBdr>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175">
    <w:name w:val="xl175"/>
    <w:basedOn w:val="a"/>
    <w:uiPriority w:val="99"/>
    <w:pPr>
      <w:pBdr>
        <w:top w:val="single" w:sz="8" w:space="0" w:color="000000"/>
        <w:bottom w:val="single" w:sz="8" w:space="0" w:color="000000"/>
      </w:pBdr>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176">
    <w:name w:val="xl176"/>
    <w:basedOn w:val="a"/>
    <w:uiPriority w:val="99"/>
    <w:pPr>
      <w:pBdr>
        <w:top w:val="single" w:sz="8" w:space="0" w:color="000000"/>
        <w:bottom w:val="single" w:sz="8" w:space="0" w:color="000000"/>
        <w:right w:val="single" w:sz="8" w:space="0" w:color="000000"/>
      </w:pBdr>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177">
    <w:name w:val="xl177"/>
    <w:basedOn w:val="a"/>
    <w:uiPriority w:val="99"/>
    <w:pPr>
      <w:pBdr>
        <w:left w:val="single" w:sz="8" w:space="0" w:color="000000"/>
        <w:right w:val="single" w:sz="8" w:space="0" w:color="000000"/>
      </w:pBd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178">
    <w:name w:val="xl178"/>
    <w:basedOn w:val="a"/>
    <w:uiPriority w:val="99"/>
    <w:pPr>
      <w:pBdr>
        <w:left w:val="single" w:sz="8" w:space="0" w:color="000000"/>
        <w:bottom w:val="single" w:sz="8" w:space="0" w:color="000000"/>
        <w:right w:val="single" w:sz="8" w:space="0" w:color="000000"/>
      </w:pBdr>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179">
    <w:name w:val="xl179"/>
    <w:basedOn w:val="a"/>
    <w:uiPriority w:val="99"/>
    <w:pPr>
      <w:pBdr>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80">
    <w:name w:val="xl180"/>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81">
    <w:name w:val="xl181"/>
    <w:basedOn w:val="a"/>
    <w:uiPriority w:val="99"/>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82">
    <w:name w:val="xl182"/>
    <w:basedOn w:val="a"/>
    <w:uiPriority w:val="99"/>
    <w:pPr>
      <w:pBdr>
        <w:top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83">
    <w:name w:val="xl183"/>
    <w:basedOn w:val="a"/>
    <w:uiPriority w:val="99"/>
    <w:pPr>
      <w:pBdr>
        <w:left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84">
    <w:name w:val="xl184"/>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185">
    <w:name w:val="xl185"/>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6">
    <w:name w:val="xl186"/>
    <w:basedOn w:val="a"/>
    <w:uiPriority w:val="99"/>
    <w:pPr>
      <w:pBdr>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187">
    <w:name w:val="xl187"/>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af1">
    <w:name w:val="Колонтитул"/>
    <w:basedOn w:val="a"/>
    <w:uiPriority w:val="99"/>
    <w:pPr>
      <w:suppressAutoHyphens/>
    </w:pPr>
  </w:style>
  <w:style w:type="character" w:customStyle="1" w:styleId="HeaderChar1">
    <w:name w:val="Header Char1"/>
    <w:uiPriority w:val="99"/>
    <w:semiHidden/>
    <w:locked/>
    <w:rPr>
      <w:rFonts w:cs="Times New Roman"/>
      <w:lang w:eastAsia="en-US"/>
    </w:rPr>
  </w:style>
  <w:style w:type="character" w:customStyle="1" w:styleId="FooterChar1">
    <w:name w:val="Footer Char1"/>
    <w:uiPriority w:val="99"/>
    <w:semiHidden/>
    <w:locked/>
    <w:rPr>
      <w:rFonts w:cs="Times New Roman"/>
      <w:lang w:eastAsia="en-US"/>
    </w:rPr>
  </w:style>
  <w:style w:type="character" w:customStyle="1" w:styleId="BalloonTextChar1">
    <w:name w:val="Balloon Text Char1"/>
    <w:uiPriority w:val="99"/>
    <w:semiHidden/>
    <w:locked/>
    <w:rPr>
      <w:rFonts w:ascii="Times New Roman" w:hAnsi="Times New Roman" w:cs="Times New Roman"/>
      <w:sz w:val="2"/>
      <w:lang w:eastAsia="en-US"/>
    </w:rPr>
  </w:style>
  <w:style w:type="paragraph" w:customStyle="1" w:styleId="xl188">
    <w:name w:val="xl188"/>
    <w:basedOn w:val="a"/>
    <w:uiPriority w:val="99"/>
    <w:pPr>
      <w:pBdr>
        <w:bottom w:val="single" w:sz="8" w:space="0" w:color="000000"/>
        <w:right w:val="single" w:sz="8" w:space="0" w:color="000000"/>
      </w:pBdr>
      <w:shd w:val="clear" w:color="000000" w:fill="FFFFFF"/>
      <w:suppressAutoHyphens/>
      <w:spacing w:beforeAutospacing="1" w:afterAutospacing="1" w:line="240" w:lineRule="auto"/>
      <w:jc w:val="both"/>
      <w:textAlignment w:val="top"/>
    </w:pPr>
    <w:rPr>
      <w:rFonts w:ascii="Times New Roman" w:eastAsia="Times New Roman" w:hAnsi="Times New Roman"/>
      <w:color w:val="FF0000"/>
      <w:sz w:val="24"/>
      <w:szCs w:val="24"/>
      <w:lang w:eastAsia="ru-RU"/>
    </w:rPr>
  </w:style>
  <w:style w:type="paragraph" w:customStyle="1" w:styleId="xl189">
    <w:name w:val="xl189"/>
    <w:basedOn w:val="a"/>
    <w:uiPriority w:val="99"/>
    <w:pPr>
      <w:pBdr>
        <w:top w:val="single" w:sz="8" w:space="0" w:color="000000"/>
        <w:bottom w:val="single" w:sz="4" w:space="0" w:color="000000"/>
        <w:right w:val="single" w:sz="8" w:space="0" w:color="000000"/>
      </w:pBdr>
      <w:shd w:val="clear" w:color="000000" w:fill="FFFFFF"/>
      <w:suppressAutoHyphens/>
      <w:spacing w:beforeAutospacing="1" w:afterAutospacing="1" w:line="240" w:lineRule="auto"/>
      <w:jc w:val="both"/>
      <w:textAlignment w:val="top"/>
    </w:pPr>
    <w:rPr>
      <w:rFonts w:ascii="Times New Roman" w:eastAsia="Times New Roman" w:hAnsi="Times New Roman"/>
      <w:color w:val="FF0000"/>
      <w:sz w:val="24"/>
      <w:szCs w:val="24"/>
      <w:lang w:eastAsia="ru-RU"/>
    </w:rPr>
  </w:style>
  <w:style w:type="paragraph" w:customStyle="1" w:styleId="xl190">
    <w:name w:val="xl190"/>
    <w:basedOn w:val="a"/>
    <w:uiPriority w:val="99"/>
    <w:pPr>
      <w:pBdr>
        <w:top w:val="single" w:sz="8" w:space="0" w:color="000000"/>
        <w:bottom w:val="single" w:sz="4"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color w:val="FF0000"/>
      <w:sz w:val="24"/>
      <w:szCs w:val="24"/>
      <w:lang w:eastAsia="ru-RU"/>
    </w:rPr>
  </w:style>
  <w:style w:type="paragraph" w:customStyle="1" w:styleId="xl191">
    <w:name w:val="xl191"/>
    <w:basedOn w:val="a"/>
    <w:uiPriority w:val="99"/>
    <w:pPr>
      <w:pBdr>
        <w:top w:val="single" w:sz="8"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color w:val="FF0000"/>
      <w:sz w:val="24"/>
      <w:szCs w:val="24"/>
      <w:lang w:eastAsia="ru-RU"/>
    </w:rPr>
  </w:style>
  <w:style w:type="paragraph" w:customStyle="1" w:styleId="xl192">
    <w:name w:val="xl192"/>
    <w:basedOn w:val="a"/>
    <w:uiPriority w:val="99"/>
    <w:pPr>
      <w:pBdr>
        <w:top w:val="single" w:sz="8"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93">
    <w:name w:val="xl193"/>
    <w:basedOn w:val="a"/>
    <w:autoRedefine/>
    <w:uiPriority w:val="99"/>
    <w:qFormat/>
    <w:pPr>
      <w:pBdr>
        <w:top w:val="single" w:sz="8" w:space="0" w:color="000000"/>
        <w:bottom w:val="single" w:sz="8"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94">
    <w:name w:val="xl194"/>
    <w:basedOn w:val="a"/>
    <w:uiPriority w:val="99"/>
    <w:pPr>
      <w:pBdr>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195">
    <w:name w:val="xl195"/>
    <w:basedOn w:val="a"/>
    <w:uiPriority w:val="99"/>
    <w:pPr>
      <w:pBdr>
        <w:top w:val="single" w:sz="4" w:space="0" w:color="000000"/>
        <w:left w:val="single" w:sz="4" w:space="0" w:color="000000"/>
        <w:right w:val="single" w:sz="4" w:space="0" w:color="000000"/>
      </w:pBdr>
      <w:shd w:val="clear" w:color="000000" w:fill="DCE6F1"/>
      <w:suppressAutoHyphens/>
      <w:spacing w:beforeAutospacing="1" w:afterAutospacing="1" w:line="240" w:lineRule="auto"/>
      <w:jc w:val="right"/>
      <w:textAlignment w:val="top"/>
    </w:pPr>
    <w:rPr>
      <w:rFonts w:ascii="Times New Roman" w:eastAsia="Times New Roman" w:hAnsi="Times New Roman"/>
      <w:sz w:val="24"/>
      <w:szCs w:val="24"/>
      <w:lang w:eastAsia="ru-RU"/>
    </w:rPr>
  </w:style>
  <w:style w:type="paragraph" w:customStyle="1" w:styleId="xl196">
    <w:name w:val="xl196"/>
    <w:basedOn w:val="a"/>
    <w:autoRedefine/>
    <w:uiPriority w:val="99"/>
    <w:qFormat/>
    <w:pPr>
      <w:pBdr>
        <w:bottom w:val="single" w:sz="8"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197">
    <w:name w:val="xl197"/>
    <w:basedOn w:val="a"/>
    <w:uiPriority w:val="99"/>
    <w:pPr>
      <w:pBdr>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8">
    <w:name w:val="xl198"/>
    <w:basedOn w:val="a"/>
    <w:uiPriority w:val="99"/>
    <w:pPr>
      <w:pBdr>
        <w:bottom w:val="single" w:sz="8" w:space="0" w:color="000000"/>
        <w:right w:val="single" w:sz="8" w:space="0" w:color="000000"/>
      </w:pBdr>
      <w:shd w:val="clear" w:color="000000" w:fill="DCE6F1"/>
      <w:suppressAutoHyphens/>
      <w:spacing w:beforeAutospacing="1" w:afterAutospacing="1" w:line="240" w:lineRule="auto"/>
      <w:jc w:val="right"/>
      <w:textAlignment w:val="center"/>
    </w:pPr>
    <w:rPr>
      <w:rFonts w:ascii="Times New Roman" w:eastAsia="Times New Roman" w:hAnsi="Times New Roman"/>
      <w:color w:val="FF0000"/>
      <w:sz w:val="24"/>
      <w:szCs w:val="24"/>
      <w:lang w:eastAsia="ru-RU"/>
    </w:rPr>
  </w:style>
  <w:style w:type="paragraph" w:customStyle="1" w:styleId="xl199">
    <w:name w:val="xl199"/>
    <w:basedOn w:val="a"/>
    <w:autoRedefine/>
    <w:uiPriority w:val="99"/>
    <w:qFormat/>
    <w:pPr>
      <w:pBdr>
        <w:bottom w:val="single" w:sz="8" w:space="0" w:color="000000"/>
        <w:right w:val="single" w:sz="8" w:space="0" w:color="000000"/>
      </w:pBdr>
      <w:shd w:val="clear" w:color="000000" w:fill="FFFF00"/>
      <w:suppressAutoHyphens/>
      <w:spacing w:beforeAutospacing="1" w:afterAutospacing="1" w:line="240" w:lineRule="auto"/>
      <w:jc w:val="both"/>
      <w:textAlignment w:val="center"/>
    </w:pPr>
    <w:rPr>
      <w:rFonts w:ascii="Times New Roman" w:eastAsia="Times New Roman" w:hAnsi="Times New Roman"/>
      <w:color w:val="538DD5"/>
      <w:sz w:val="24"/>
      <w:szCs w:val="24"/>
      <w:lang w:eastAsia="ru-RU"/>
    </w:rPr>
  </w:style>
  <w:style w:type="paragraph" w:customStyle="1" w:styleId="xl200">
    <w:name w:val="xl200"/>
    <w:basedOn w:val="a"/>
    <w:uiPriority w:val="99"/>
    <w:pPr>
      <w:pBdr>
        <w:bottom w:val="single" w:sz="8" w:space="0" w:color="000000"/>
        <w:right w:val="single" w:sz="8" w:space="0" w:color="000000"/>
      </w:pBdr>
      <w:shd w:val="clear" w:color="000000" w:fill="FFFF00"/>
      <w:suppressAutoHyphens/>
      <w:spacing w:beforeAutospacing="1"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201">
    <w:name w:val="xl201"/>
    <w:basedOn w:val="a"/>
    <w:uiPriority w:val="99"/>
    <w:pPr>
      <w:pBdr>
        <w:bottom w:val="single" w:sz="8" w:space="0" w:color="000000"/>
        <w:right w:val="single" w:sz="8" w:space="0" w:color="000000"/>
      </w:pBdr>
      <w:shd w:val="clear" w:color="000000" w:fill="FFFF00"/>
      <w:suppressAutoHyphens/>
      <w:spacing w:beforeAutospacing="1" w:afterAutospacing="1" w:line="240" w:lineRule="auto"/>
      <w:jc w:val="right"/>
      <w:textAlignment w:val="center"/>
    </w:pPr>
    <w:rPr>
      <w:rFonts w:ascii="Times New Roman" w:eastAsia="Times New Roman" w:hAnsi="Times New Roman"/>
      <w:color w:val="FF0000"/>
      <w:sz w:val="24"/>
      <w:szCs w:val="24"/>
      <w:lang w:eastAsia="ru-RU"/>
    </w:rPr>
  </w:style>
  <w:style w:type="paragraph" w:customStyle="1" w:styleId="xl202">
    <w:name w:val="xl202"/>
    <w:basedOn w:val="a"/>
    <w:uiPriority w:val="99"/>
    <w:qFormat/>
    <w:pPr>
      <w:pBdr>
        <w:bottom w:val="single" w:sz="8" w:space="0" w:color="000000"/>
        <w:right w:val="single" w:sz="8" w:space="0" w:color="000000"/>
      </w:pBdr>
      <w:shd w:val="clear" w:color="000000" w:fill="FCD5B4"/>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203">
    <w:name w:val="xl203"/>
    <w:basedOn w:val="a"/>
    <w:autoRedefine/>
    <w:uiPriority w:val="99"/>
    <w:qFormat/>
    <w:pPr>
      <w:pBdr>
        <w:bottom w:val="single" w:sz="8" w:space="0" w:color="000000"/>
        <w:right w:val="single" w:sz="8" w:space="0" w:color="000000"/>
      </w:pBdr>
      <w:shd w:val="clear" w:color="000000" w:fill="FCD5B4"/>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204">
    <w:name w:val="xl204"/>
    <w:basedOn w:val="a"/>
    <w:uiPriority w:val="99"/>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205">
    <w:name w:val="xl205"/>
    <w:basedOn w:val="a"/>
    <w:autoRedefine/>
    <w:uiPriority w:val="99"/>
    <w:qFormat/>
    <w:pPr>
      <w:pBdr>
        <w:bottom w:val="single" w:sz="8" w:space="0" w:color="000000"/>
        <w:right w:val="single" w:sz="8" w:space="0" w:color="000000"/>
      </w:pBdr>
      <w:suppressAutoHyphens/>
      <w:spacing w:beforeAutospacing="1" w:afterAutospacing="1" w:line="240" w:lineRule="auto"/>
      <w:jc w:val="right"/>
      <w:textAlignment w:val="center"/>
    </w:pPr>
    <w:rPr>
      <w:rFonts w:ascii="Times New Roman" w:eastAsia="Times New Roman" w:hAnsi="Times New Roman"/>
      <w:b/>
      <w:bCs/>
      <w:sz w:val="24"/>
      <w:szCs w:val="24"/>
      <w:lang w:eastAsia="ru-RU"/>
    </w:rPr>
  </w:style>
  <w:style w:type="paragraph" w:customStyle="1" w:styleId="xl206">
    <w:name w:val="xl206"/>
    <w:basedOn w:val="a"/>
    <w:uiPriority w:val="99"/>
    <w:pPr>
      <w:pBdr>
        <w:bottom w:val="single" w:sz="8" w:space="0" w:color="000000"/>
      </w:pBdr>
      <w:suppressAutoHyphens/>
      <w:spacing w:beforeAutospacing="1" w:afterAutospacing="1" w:line="240" w:lineRule="auto"/>
      <w:jc w:val="right"/>
      <w:textAlignment w:val="center"/>
    </w:pPr>
    <w:rPr>
      <w:rFonts w:ascii="Times New Roman" w:eastAsia="Times New Roman" w:hAnsi="Times New Roman"/>
      <w:sz w:val="24"/>
      <w:szCs w:val="24"/>
      <w:lang w:eastAsia="ru-RU"/>
    </w:rPr>
  </w:style>
  <w:style w:type="paragraph" w:customStyle="1" w:styleId="xl207">
    <w:name w:val="xl207"/>
    <w:basedOn w:val="a"/>
    <w:autoRedefine/>
    <w:uiPriority w:val="99"/>
    <w:qFormat/>
    <w:pPr>
      <w:pBdr>
        <w:top w:val="single" w:sz="8" w:space="0" w:color="000000"/>
        <w:left w:val="single" w:sz="8" w:space="0" w:color="000000"/>
        <w:bottom w:val="single" w:sz="8" w:space="0" w:color="000000"/>
      </w:pBdr>
      <w:shd w:val="clear" w:color="000000" w:fill="FFFF00"/>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08">
    <w:name w:val="xl208"/>
    <w:basedOn w:val="a"/>
    <w:autoRedefine/>
    <w:uiPriority w:val="99"/>
    <w:qFormat/>
    <w:pPr>
      <w:pBdr>
        <w:top w:val="single" w:sz="8" w:space="0" w:color="000000"/>
        <w:bottom w:val="single" w:sz="8" w:space="0" w:color="000000"/>
      </w:pBdr>
      <w:shd w:val="clear" w:color="000000" w:fill="FFFF00"/>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09">
    <w:name w:val="xl209"/>
    <w:basedOn w:val="a"/>
    <w:uiPriority w:val="99"/>
    <w:pPr>
      <w:pBdr>
        <w:top w:val="single" w:sz="8" w:space="0" w:color="000000"/>
        <w:left w:val="single" w:sz="8" w:space="0" w:color="000000"/>
        <w:bottom w:val="single" w:sz="8" w:space="0" w:color="000000"/>
      </w:pBdr>
      <w:shd w:val="clear" w:color="000000" w:fill="FFFF00"/>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10">
    <w:name w:val="xl210"/>
    <w:basedOn w:val="a"/>
    <w:uiPriority w:val="99"/>
    <w:pPr>
      <w:pBdr>
        <w:top w:val="single" w:sz="8" w:space="0" w:color="000000"/>
        <w:left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11">
    <w:name w:val="xl211"/>
    <w:basedOn w:val="a"/>
    <w:uiPriority w:val="99"/>
    <w:pPr>
      <w:pBdr>
        <w:left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12">
    <w:name w:val="xl212"/>
    <w:basedOn w:val="a"/>
    <w:autoRedefine/>
    <w:uiPriority w:val="99"/>
    <w:qFormat/>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13">
    <w:name w:val="xl213"/>
    <w:basedOn w:val="a"/>
    <w:uiPriority w:val="99"/>
    <w:pPr>
      <w:pBdr>
        <w:top w:val="single" w:sz="8" w:space="0" w:color="000000"/>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14">
    <w:name w:val="xl214"/>
    <w:basedOn w:val="a"/>
    <w:uiPriority w:val="99"/>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15">
    <w:name w:val="xl215"/>
    <w:basedOn w:val="a"/>
    <w:autoRedefine/>
    <w:uiPriority w:val="99"/>
    <w:qFormat/>
    <w:pPr>
      <w:pBdr>
        <w:top w:val="single" w:sz="8" w:space="0" w:color="000000"/>
        <w:left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16">
    <w:name w:val="xl216"/>
    <w:basedOn w:val="a"/>
    <w:autoRedefine/>
    <w:uiPriority w:val="99"/>
    <w:qFormat/>
    <w:pPr>
      <w:pBdr>
        <w:top w:val="single" w:sz="8" w:space="0" w:color="000000"/>
        <w:left w:val="single" w:sz="8" w:space="0" w:color="000000"/>
        <w:bottom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17">
    <w:name w:val="xl217"/>
    <w:basedOn w:val="a"/>
    <w:uiPriority w:val="99"/>
    <w:pPr>
      <w:pBdr>
        <w:top w:val="single" w:sz="8" w:space="0" w:color="000000"/>
        <w:bottom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18">
    <w:name w:val="xl218"/>
    <w:basedOn w:val="a"/>
    <w:uiPriority w:val="99"/>
    <w:pPr>
      <w:pBdr>
        <w:top w:val="single" w:sz="8" w:space="0" w:color="000000"/>
        <w:left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19">
    <w:name w:val="xl219"/>
    <w:basedOn w:val="a"/>
    <w:uiPriority w:val="99"/>
    <w:pPr>
      <w:pBdr>
        <w:left w:val="single" w:sz="8" w:space="0" w:color="000000"/>
        <w:bottom w:val="single" w:sz="8" w:space="0" w:color="000000"/>
        <w:right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20">
    <w:name w:val="xl220"/>
    <w:basedOn w:val="a"/>
    <w:uiPriority w:val="99"/>
    <w:pPr>
      <w:pBdr>
        <w:top w:val="single" w:sz="8" w:space="0" w:color="000000"/>
        <w:left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21">
    <w:name w:val="xl221"/>
    <w:basedOn w:val="a"/>
    <w:uiPriority w:val="99"/>
    <w:pPr>
      <w:pBdr>
        <w:top w:val="single" w:sz="8" w:space="0" w:color="000000"/>
        <w:bottom w:val="single" w:sz="8" w:space="0" w:color="000000"/>
      </w:pBdr>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22">
    <w:name w:val="xl222"/>
    <w:basedOn w:val="a"/>
    <w:uiPriority w:val="99"/>
    <w:pPr>
      <w:pBdr>
        <w:top w:val="single" w:sz="8" w:space="0" w:color="000000"/>
        <w:left w:val="single" w:sz="8" w:space="0" w:color="000000"/>
        <w:bottom w:val="single" w:sz="8" w:space="0" w:color="000000"/>
      </w:pBdr>
      <w:shd w:val="clear" w:color="000000" w:fill="FFFFFF"/>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223">
    <w:name w:val="xl223"/>
    <w:basedOn w:val="a"/>
    <w:uiPriority w:val="99"/>
    <w:pPr>
      <w:pBdr>
        <w:top w:val="single" w:sz="8" w:space="0" w:color="000000"/>
        <w:bottom w:val="single" w:sz="8" w:space="0" w:color="000000"/>
      </w:pBdr>
      <w:shd w:val="clear" w:color="000000" w:fill="FFFFFF"/>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224">
    <w:name w:val="xl224"/>
    <w:basedOn w:val="a"/>
    <w:autoRedefine/>
    <w:uiPriority w:val="99"/>
    <w:qFormat/>
    <w:pPr>
      <w:pBdr>
        <w:top w:val="single" w:sz="8" w:space="0" w:color="000000"/>
        <w:bottom w:val="single" w:sz="8" w:space="0" w:color="000000"/>
        <w:right w:val="single" w:sz="8" w:space="0" w:color="000000"/>
      </w:pBdr>
      <w:shd w:val="clear" w:color="000000" w:fill="FFFFFF"/>
      <w:suppressAutoHyphens/>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225">
    <w:name w:val="xl225"/>
    <w:basedOn w:val="a"/>
    <w:uiPriority w:val="99"/>
    <w:pPr>
      <w:pBdr>
        <w:left w:val="single" w:sz="8" w:space="0" w:color="000000"/>
        <w:right w:val="single" w:sz="8" w:space="0" w:color="000000"/>
      </w:pBdr>
      <w:shd w:val="clear" w:color="000000" w:fill="FFFFFF"/>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226">
    <w:name w:val="xl226"/>
    <w:basedOn w:val="a"/>
    <w:uiPriority w:val="99"/>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pPr>
    <w:rPr>
      <w:rFonts w:ascii="Times New Roman" w:eastAsia="Times New Roman" w:hAnsi="Times New Roman"/>
      <w:sz w:val="24"/>
      <w:szCs w:val="24"/>
      <w:lang w:eastAsia="ru-RU"/>
    </w:rPr>
  </w:style>
  <w:style w:type="paragraph" w:customStyle="1" w:styleId="xl227">
    <w:name w:val="xl227"/>
    <w:basedOn w:val="a"/>
    <w:autoRedefine/>
    <w:uiPriority w:val="99"/>
    <w:qFormat/>
    <w:pPr>
      <w:pBdr>
        <w:left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28">
    <w:name w:val="xl228"/>
    <w:basedOn w:val="a"/>
    <w:autoRedefine/>
    <w:uiPriority w:val="99"/>
    <w:qFormat/>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29">
    <w:name w:val="xl229"/>
    <w:basedOn w:val="a"/>
    <w:autoRedefine/>
    <w:uiPriority w:val="99"/>
    <w:qFormat/>
    <w:pPr>
      <w:pBdr>
        <w:left w:val="single" w:sz="8" w:space="0" w:color="000000"/>
        <w:right w:val="single" w:sz="8" w:space="0" w:color="000000"/>
      </w:pBdr>
      <w:shd w:val="clear" w:color="000000" w:fill="FFFFFF"/>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230">
    <w:name w:val="xl230"/>
    <w:basedOn w:val="a"/>
    <w:autoRedefine/>
    <w:uiPriority w:val="99"/>
    <w:qFormat/>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top"/>
    </w:pPr>
    <w:rPr>
      <w:rFonts w:ascii="Times New Roman" w:eastAsia="Times New Roman" w:hAnsi="Times New Roman"/>
      <w:sz w:val="24"/>
      <w:szCs w:val="24"/>
      <w:lang w:eastAsia="ru-RU"/>
    </w:rPr>
  </w:style>
  <w:style w:type="paragraph" w:customStyle="1" w:styleId="xl231">
    <w:name w:val="xl231"/>
    <w:basedOn w:val="a"/>
    <w:autoRedefine/>
    <w:uiPriority w:val="99"/>
    <w:qFormat/>
    <w:pPr>
      <w:pBdr>
        <w:left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autoRedefine/>
    <w:uiPriority w:val="99"/>
    <w:qFormat/>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233">
    <w:name w:val="xl233"/>
    <w:basedOn w:val="a"/>
    <w:autoRedefine/>
    <w:uiPriority w:val="99"/>
    <w:qFormat/>
    <w:pPr>
      <w:pBdr>
        <w:left w:val="single" w:sz="8" w:space="0" w:color="000000"/>
        <w:bottom w:val="single" w:sz="8" w:space="0" w:color="000000"/>
        <w:right w:val="single" w:sz="8" w:space="0" w:color="000000"/>
      </w:pBdr>
      <w:shd w:val="clear" w:color="000000" w:fill="FFFFFF"/>
      <w:suppressAutoHyphens/>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styleId="af2">
    <w:name w:val="List Paragraph"/>
    <w:basedOn w:val="a"/>
    <w:autoRedefine/>
    <w:uiPriority w:val="99"/>
    <w:qFormat/>
    <w:pPr>
      <w:suppressAutoHyphens/>
      <w:ind w:left="720"/>
      <w:contextualSpacing/>
    </w:pPr>
  </w:style>
  <w:style w:type="paragraph" w:customStyle="1" w:styleId="af3">
    <w:name w:val="Содержимое таблицы"/>
    <w:basedOn w:val="a"/>
    <w:autoRedefine/>
    <w:uiPriority w:val="99"/>
    <w:qFormat/>
    <w:pPr>
      <w:widowControl w:val="0"/>
      <w:suppressLineNumbers/>
      <w:suppressAutoHyphens/>
    </w:pPr>
  </w:style>
  <w:style w:type="paragraph" w:customStyle="1" w:styleId="af4">
    <w:name w:val="Заголовок таблицы"/>
    <w:basedOn w:val="af3"/>
    <w:autoRedefine/>
    <w:uiPriority w:val="99"/>
    <w:qFormat/>
    <w:pPr>
      <w:jc w:val="center"/>
    </w:pPr>
    <w:rPr>
      <w:b/>
      <w:bCs/>
    </w:rPr>
  </w:style>
  <w:style w:type="table" w:customStyle="1" w:styleId="10">
    <w:name w:val="Сетка таблицы1"/>
    <w:autoRedefine/>
    <w:uiPriority w:val="99"/>
    <w:qFormat/>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2132</Words>
  <Characters>12154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Онищенко Светлана Васильевна</cp:lastModifiedBy>
  <cp:revision>61</cp:revision>
  <cp:lastPrinted>2024-12-27T03:47:00Z</cp:lastPrinted>
  <dcterms:created xsi:type="dcterms:W3CDTF">2019-12-12T05:26:00Z</dcterms:created>
  <dcterms:modified xsi:type="dcterms:W3CDTF">2024-12-27T03:47:00Z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83DEB3D195CE4BF5B4A3CFD9A18B2B9A_12</vt:lpwstr>
  </property>
</Properties>
</file>