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F8E2" w14:textId="5BD45343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710BB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14:paraId="7662E179" w14:textId="14FAC66B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710BB">
        <w:rPr>
          <w:rFonts w:ascii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Российской Федерации»;</w:t>
      </w:r>
    </w:p>
    <w:p w14:paraId="4A70C3F6" w14:textId="1956B3AA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710BB">
        <w:rPr>
          <w:rFonts w:ascii="Times New Roman" w:hAnsi="Times New Roman" w:cs="Times New Roman"/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31A8883" w14:textId="16E45315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0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юридический лиц и индивидуальных предпринимателей»;</w:t>
      </w:r>
    </w:p>
    <w:p w14:paraId="6B9A1F13" w14:textId="46CE2945" w:rsidR="00F74BB2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0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1999CAED" w14:textId="71839307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10BB">
        <w:rPr>
          <w:rFonts w:ascii="Times New Roman" w:hAnsi="Times New Roman" w:cs="Times New Roman"/>
          <w:sz w:val="28"/>
          <w:szCs w:val="28"/>
        </w:rPr>
        <w:t>- Положение о муниципальном земельном контроле на территории муниципального образования «Хасынский городской округ», утвержденное решением собрания представителей Хасынского городского округа от 30.09.2021 № 46.</w:t>
      </w:r>
    </w:p>
    <w:p w14:paraId="5FAC62FF" w14:textId="77777777" w:rsidR="00D710BB" w:rsidRPr="00D710BB" w:rsidRDefault="00D710BB" w:rsidP="00D710B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D710BB" w:rsidRPr="00D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E2"/>
    <w:rsid w:val="00625785"/>
    <w:rsid w:val="00A62FE2"/>
    <w:rsid w:val="00D710BB"/>
    <w:rsid w:val="00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E5CC"/>
  <w15:chartTrackingRefBased/>
  <w15:docId w15:val="{122593A2-224A-42E9-ACD1-0759854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Kumi_spec2@adm.local</dc:creator>
  <cp:keywords/>
  <dc:description/>
  <cp:lastModifiedBy>Kumi_spec2@adm.local</cp:lastModifiedBy>
  <cp:revision>2</cp:revision>
  <dcterms:created xsi:type="dcterms:W3CDTF">2023-01-12T02:56:00Z</dcterms:created>
  <dcterms:modified xsi:type="dcterms:W3CDTF">2023-01-12T03:01:00Z</dcterms:modified>
</cp:coreProperties>
</file>