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820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C3DC2" w:rsidRPr="006F1D42" w:rsidTr="006F1D42">
        <w:trPr>
          <w:trHeight w:val="2542"/>
        </w:trPr>
        <w:tc>
          <w:tcPr>
            <w:tcW w:w="4820" w:type="dxa"/>
          </w:tcPr>
          <w:p w:rsidR="00CC3DC2" w:rsidRPr="006F1D42" w:rsidRDefault="00CC3DC2" w:rsidP="006F1D4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B4256" w:rsidRPr="006F1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3DC2" w:rsidRPr="006F1D42" w:rsidRDefault="00CC3DC2" w:rsidP="006F1D4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6F1D42" w:rsidRDefault="00CC3DC2" w:rsidP="006F1D4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3DC2" w:rsidRPr="006F1D42" w:rsidRDefault="00CC3DC2" w:rsidP="006F1D4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6F1D42" w:rsidRDefault="00CC3DC2" w:rsidP="006F1D4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6F1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D97F05" w:rsidRDefault="00E152B6" w:rsidP="00E152B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E152B6" w:rsidRDefault="00E152B6" w:rsidP="00E152B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CC3DC2" w:rsidRPr="006F1D42" w:rsidRDefault="00CC3DC2" w:rsidP="006F1D4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6F1D4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 w:rsidR="006F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D4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C3DC2" w:rsidRPr="006F1D42" w:rsidRDefault="00CC3DC2" w:rsidP="006F1D42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C90" w:rsidRDefault="00625C90" w:rsidP="00382293">
      <w:pPr>
        <w:pStyle w:val="aa"/>
        <w:spacing w:line="240" w:lineRule="auto"/>
        <w:jc w:val="center"/>
        <w:rPr>
          <w:sz w:val="28"/>
          <w:szCs w:val="28"/>
        </w:rPr>
      </w:pPr>
    </w:p>
    <w:p w:rsidR="006F1D42" w:rsidRDefault="006F1D42" w:rsidP="00382293">
      <w:pPr>
        <w:pStyle w:val="aa"/>
        <w:spacing w:line="240" w:lineRule="auto"/>
        <w:jc w:val="center"/>
        <w:rPr>
          <w:sz w:val="28"/>
          <w:szCs w:val="28"/>
        </w:rPr>
      </w:pPr>
    </w:p>
    <w:p w:rsidR="006F1D42" w:rsidRDefault="006F1D42" w:rsidP="00382293">
      <w:pPr>
        <w:pStyle w:val="aa"/>
        <w:spacing w:line="240" w:lineRule="auto"/>
        <w:jc w:val="center"/>
        <w:rPr>
          <w:sz w:val="28"/>
          <w:szCs w:val="28"/>
        </w:rPr>
      </w:pPr>
    </w:p>
    <w:p w:rsidR="006F1D42" w:rsidRDefault="006F1D42" w:rsidP="00382293">
      <w:pPr>
        <w:pStyle w:val="aa"/>
        <w:spacing w:line="240" w:lineRule="auto"/>
        <w:jc w:val="center"/>
        <w:rPr>
          <w:sz w:val="28"/>
          <w:szCs w:val="28"/>
        </w:rPr>
      </w:pPr>
    </w:p>
    <w:p w:rsidR="006F1D42" w:rsidRPr="006F1D42" w:rsidRDefault="006F1D42" w:rsidP="006F1D42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6F1D42">
        <w:rPr>
          <w:b/>
          <w:sz w:val="28"/>
          <w:szCs w:val="28"/>
        </w:rPr>
        <w:t>ПЛАН</w:t>
      </w:r>
      <w:r w:rsidR="00D70C3B">
        <w:rPr>
          <w:b/>
          <w:sz w:val="28"/>
          <w:szCs w:val="28"/>
        </w:rPr>
        <w:t xml:space="preserve"> МЕРОПРИЯТИЙ</w:t>
      </w:r>
    </w:p>
    <w:p w:rsidR="00D70C3B" w:rsidRDefault="00DB4256" w:rsidP="006F1D42">
      <w:pPr>
        <w:pStyle w:val="af3"/>
        <w:keepNext/>
        <w:spacing w:line="240" w:lineRule="auto"/>
        <w:rPr>
          <w:sz w:val="28"/>
          <w:szCs w:val="28"/>
        </w:rPr>
      </w:pPr>
      <w:r w:rsidRPr="006F1D42">
        <w:rPr>
          <w:sz w:val="28"/>
          <w:szCs w:val="28"/>
        </w:rPr>
        <w:t>по защите персональных данных в Администрации</w:t>
      </w:r>
      <w:r w:rsidR="00D70C3B">
        <w:rPr>
          <w:sz w:val="28"/>
          <w:szCs w:val="28"/>
        </w:rPr>
        <w:t xml:space="preserve"> </w:t>
      </w:r>
    </w:p>
    <w:p w:rsidR="00382293" w:rsidRDefault="00DB4256" w:rsidP="006F1D42">
      <w:pPr>
        <w:pStyle w:val="af3"/>
        <w:keepNext/>
        <w:spacing w:line="240" w:lineRule="auto"/>
        <w:rPr>
          <w:sz w:val="28"/>
          <w:szCs w:val="28"/>
        </w:rPr>
      </w:pPr>
      <w:r w:rsidRPr="006F1D42">
        <w:rPr>
          <w:sz w:val="28"/>
          <w:szCs w:val="28"/>
        </w:rPr>
        <w:t xml:space="preserve">Хасынского </w:t>
      </w:r>
      <w:r w:rsidR="00E152B6">
        <w:rPr>
          <w:sz w:val="28"/>
          <w:szCs w:val="28"/>
        </w:rPr>
        <w:t>муниципального</w:t>
      </w:r>
      <w:r w:rsidRPr="006F1D42">
        <w:rPr>
          <w:sz w:val="28"/>
          <w:szCs w:val="28"/>
        </w:rPr>
        <w:t xml:space="preserve"> округа</w:t>
      </w:r>
      <w:r w:rsidR="00E152B6">
        <w:rPr>
          <w:sz w:val="28"/>
          <w:szCs w:val="28"/>
        </w:rPr>
        <w:t xml:space="preserve"> </w:t>
      </w:r>
    </w:p>
    <w:p w:rsidR="00DB4256" w:rsidRPr="006F1D42" w:rsidRDefault="00E152B6" w:rsidP="006F1D42">
      <w:pPr>
        <w:pStyle w:val="af3"/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Магаданской области</w:t>
      </w:r>
    </w:p>
    <w:p w:rsidR="00DB4256" w:rsidRPr="00D97F05" w:rsidRDefault="00DB4256" w:rsidP="006F1D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14"/>
        <w:gridCol w:w="3128"/>
        <w:gridCol w:w="2380"/>
        <w:gridCol w:w="3349"/>
      </w:tblGrid>
      <w:tr w:rsidR="00DB4256" w:rsidRPr="006F1D42" w:rsidTr="00F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DB4256" w:rsidRPr="006F1D42" w:rsidRDefault="00DB4256" w:rsidP="00D97F05">
            <w:pPr>
              <w:keepNext/>
              <w:rPr>
                <w:sz w:val="28"/>
              </w:rPr>
            </w:pPr>
            <w:r w:rsidRPr="006F1D42">
              <w:rPr>
                <w:sz w:val="28"/>
              </w:rPr>
              <w:t>№ п\п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keepNext/>
              <w:rPr>
                <w:sz w:val="28"/>
              </w:rPr>
            </w:pPr>
            <w:r w:rsidRPr="006F1D42">
              <w:rPr>
                <w:sz w:val="28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keepNext/>
              <w:rPr>
                <w:sz w:val="28"/>
              </w:rPr>
            </w:pPr>
            <w:r w:rsidRPr="006F1D42">
              <w:rPr>
                <w:sz w:val="28"/>
              </w:rPr>
              <w:t>Срок выполнения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keepNext/>
              <w:rPr>
                <w:sz w:val="28"/>
              </w:rPr>
            </w:pPr>
            <w:r w:rsidRPr="006F1D42">
              <w:rPr>
                <w:sz w:val="28"/>
              </w:rPr>
              <w:t>Примечание</w:t>
            </w: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6F1D42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Документальное регламентирование работы с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DB4256" w:rsidRPr="006F1D42" w:rsidRDefault="00D97F05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>, либо внесение изменений в существующие</w:t>
            </w: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6F1D42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Получение согласий субъектов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(физических лиц) на обработку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  <w:hideMark/>
          </w:tcPr>
          <w:p w:rsidR="00DB4256" w:rsidRPr="006F1D42" w:rsidRDefault="00D97F05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остоянно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. </w:t>
            </w:r>
            <w:r w:rsidR="00BF48A9">
              <w:rPr>
                <w:sz w:val="28"/>
              </w:rPr>
              <w:t xml:space="preserve">               </w:t>
            </w:r>
            <w:r w:rsidRPr="006F1D42">
              <w:rPr>
                <w:sz w:val="28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согласию в письменной форме на бумажном носителе признается </w:t>
            </w:r>
            <w:r w:rsidRPr="006F1D42">
              <w:rPr>
                <w:sz w:val="28"/>
              </w:rPr>
              <w:lastRenderedPageBreak/>
              <w:t>согласие в форме электронного документа,</w:t>
            </w:r>
            <w:r w:rsidR="00D70C3B">
              <w:rPr>
                <w:sz w:val="28"/>
              </w:rPr>
              <w:t xml:space="preserve"> подписанного в соответствии с Ф</w:t>
            </w:r>
            <w:r w:rsidRPr="006F1D42">
              <w:rPr>
                <w:sz w:val="28"/>
              </w:rPr>
              <w:t>едеральным законом электронной подписью</w:t>
            </w: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DB4256" w:rsidRPr="006F1D42" w:rsidRDefault="00D97F05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В случае поручения обработки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субъектов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а также учитываются требования </w:t>
            </w:r>
            <w:r w:rsidR="009466BC">
              <w:rPr>
                <w:sz w:val="28"/>
              </w:rPr>
              <w:t xml:space="preserve">                </w:t>
            </w:r>
            <w:r w:rsidRPr="006F1D42">
              <w:rPr>
                <w:sz w:val="28"/>
              </w:rPr>
              <w:t>ч.</w:t>
            </w:r>
            <w:r w:rsidR="009466BC">
              <w:rPr>
                <w:sz w:val="28"/>
              </w:rPr>
              <w:t xml:space="preserve"> </w:t>
            </w:r>
            <w:r w:rsidRPr="006F1D42">
              <w:rPr>
                <w:sz w:val="28"/>
              </w:rPr>
              <w:t>3 ст.</w:t>
            </w:r>
            <w:r w:rsidR="009466BC">
              <w:rPr>
                <w:sz w:val="28"/>
              </w:rPr>
              <w:t xml:space="preserve"> </w:t>
            </w:r>
            <w:r w:rsidRPr="006F1D42">
              <w:rPr>
                <w:sz w:val="28"/>
              </w:rPr>
              <w:t>6 Федерального закона «О персональных данных»</w:t>
            </w: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Ограничение доступа сотрудников к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DB4256" w:rsidRPr="006F1D42" w:rsidRDefault="00D97F05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 (при создании ИСПДн)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В случае создания ИСПДн, а также приведения имеющихся ИСПДн в соответствие с требованиями закона необходимо разграничить доступ сотрудников Администрации к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</w:tr>
      <w:tr w:rsidR="00DB4256" w:rsidRPr="006F1D42" w:rsidTr="006F1D42">
        <w:tc>
          <w:tcPr>
            <w:tcW w:w="0" w:type="auto"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Взаимодействие с субъектами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  <w:tc>
          <w:tcPr>
            <w:tcW w:w="0" w:type="auto"/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остоянно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Работа с обращениями субъектов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уведомление субъектов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об уничтожении, изменении, прекращении обработки, устранении нарушений, допущенных при </w:t>
            </w:r>
            <w:r w:rsidRPr="006F1D42">
              <w:rPr>
                <w:sz w:val="28"/>
              </w:rPr>
              <w:lastRenderedPageBreak/>
              <w:t xml:space="preserve">обработке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получении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от третьих лиц</w:t>
            </w: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A8135F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>Ведение журналов учета отчуждаемых электронных носителей персональных данных, средств защиты информации</w:t>
            </w:r>
          </w:p>
          <w:p w:rsidR="00A8135F" w:rsidRPr="006F1D42" w:rsidRDefault="00A8135F" w:rsidP="00D97F05">
            <w:pPr>
              <w:rPr>
                <w:sz w:val="28"/>
              </w:rPr>
            </w:pPr>
          </w:p>
        </w:tc>
        <w:tc>
          <w:tcPr>
            <w:tcW w:w="0" w:type="auto"/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остоянно</w:t>
            </w:r>
          </w:p>
        </w:tc>
        <w:tc>
          <w:tcPr>
            <w:tcW w:w="0" w:type="auto"/>
          </w:tcPr>
          <w:p w:rsidR="00DB4256" w:rsidRPr="006F1D42" w:rsidRDefault="00DB4256" w:rsidP="00D97F05">
            <w:pPr>
              <w:rPr>
                <w:sz w:val="28"/>
              </w:rPr>
            </w:pP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Повышение квалификации сотрудников в области защиты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  <w:tc>
          <w:tcPr>
            <w:tcW w:w="0" w:type="auto"/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остоянно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>Повышение квалификации сотрудников, ответственных за выполнение работ</w:t>
            </w:r>
            <w:r w:rsidR="00A8135F">
              <w:rPr>
                <w:sz w:val="28"/>
              </w:rPr>
              <w:t xml:space="preserve"> </w:t>
            </w:r>
            <w:r w:rsidRPr="006F1D42">
              <w:rPr>
                <w:sz w:val="28"/>
              </w:rPr>
              <w:t>– не менее раза в три года, повышение осведомленности сотрудников</w:t>
            </w:r>
            <w:r w:rsidR="00A8135F">
              <w:rPr>
                <w:sz w:val="28"/>
              </w:rPr>
              <w:t xml:space="preserve"> </w:t>
            </w:r>
            <w:r w:rsidRPr="006F1D42">
              <w:rPr>
                <w:sz w:val="28"/>
              </w:rPr>
              <w:t xml:space="preserve">– постоянно (данное обучение проводит ответственный за обеспечение безопасности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в ИСПДн)</w:t>
            </w:r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DB4256" w:rsidRPr="006F1D42">
              <w:rPr>
                <w:sz w:val="28"/>
              </w:rPr>
              <w:t>аз в полгода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</w:tr>
      <w:tr w:rsidR="00DB4256" w:rsidRPr="006F1D42" w:rsidTr="00A8135F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Установка сроков обработки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Для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Администрацией устанавливаются сроки обработки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которые документально подтверждаются в нормативных документах Администрации. При пересмотре сроков необходимые изменения </w:t>
            </w:r>
            <w:r w:rsidRPr="006F1D42">
              <w:rPr>
                <w:sz w:val="28"/>
              </w:rPr>
              <w:lastRenderedPageBreak/>
              <w:t>вносятся в соответствующие документы</w:t>
            </w:r>
          </w:p>
        </w:tc>
      </w:tr>
      <w:tr w:rsidR="00DB4256" w:rsidRPr="006F1D42" w:rsidTr="00A813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5F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производится с оформлением Акта на списание и уничтожение электронных (бумажных) носителей информации. </w:t>
            </w:r>
            <w:r w:rsidR="00A8135F">
              <w:rPr>
                <w:sz w:val="28"/>
              </w:rPr>
              <w:t xml:space="preserve">                            </w:t>
            </w:r>
            <w:r w:rsidRPr="006F1D42">
              <w:rPr>
                <w:sz w:val="28"/>
              </w:rPr>
              <w:t xml:space="preserve">Форма соответствующего акта приведена в </w:t>
            </w:r>
            <w:r w:rsidR="00A8135F">
              <w:rPr>
                <w:sz w:val="28"/>
              </w:rPr>
              <w:t>п</w:t>
            </w:r>
            <w:r w:rsidR="007C5777" w:rsidRPr="006F1D42">
              <w:rPr>
                <w:sz w:val="28"/>
              </w:rPr>
              <w:t>остановлении</w:t>
            </w:r>
            <w:r w:rsidRPr="006F1D42">
              <w:rPr>
                <w:sz w:val="28"/>
              </w:rPr>
              <w:t xml:space="preserve"> «О</w:t>
            </w:r>
            <w:r w:rsidR="00A8135F">
              <w:rPr>
                <w:sz w:val="28"/>
              </w:rPr>
              <w:t xml:space="preserve"> </w:t>
            </w:r>
            <w:r w:rsidRPr="006F1D42">
              <w:rPr>
                <w:sz w:val="28"/>
              </w:rPr>
              <w:t>комиссии  по уничтожению персональных данных»</w:t>
            </w:r>
          </w:p>
        </w:tc>
      </w:tr>
      <w:tr w:rsidR="00DB4256" w:rsidRPr="006F1D42" w:rsidTr="00A8135F">
        <w:tc>
          <w:tcPr>
            <w:tcW w:w="0" w:type="auto"/>
            <w:tcBorders>
              <w:top w:val="single" w:sz="4" w:space="0" w:color="auto"/>
            </w:tcBorders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Определение уровня защищенности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при их обработке в ИСПДн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Определение уровня защищенности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при их обработке в ИСПДн осуществляется при создании ИСПДн, при изменении состава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объема обрабатываемых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, субъектов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</w:tr>
      <w:tr w:rsidR="00DB4256" w:rsidRPr="006F1D42" w:rsidTr="00F53D2A">
        <w:tc>
          <w:tcPr>
            <w:tcW w:w="0" w:type="auto"/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  <w:hideMark/>
          </w:tcPr>
          <w:p w:rsidR="00DB4256" w:rsidRPr="006F1D42" w:rsidRDefault="00382293" w:rsidP="003822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>Разрабатывается при создании системы защиты ИСПДн</w:t>
            </w:r>
          </w:p>
        </w:tc>
      </w:tr>
      <w:tr w:rsidR="00DB4256" w:rsidRPr="006F1D42" w:rsidTr="00A8135F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DB4256" w:rsidP="00D97F0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6F1D42">
              <w:rPr>
                <w:sz w:val="28"/>
              </w:rPr>
              <w:t xml:space="preserve">Аттестация ИСПДн на соответствие требованиям по обеспечению безопасности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>Проводится совместно с лицензиатами ФСТЭК</w:t>
            </w:r>
          </w:p>
        </w:tc>
      </w:tr>
      <w:tr w:rsidR="00DB4256" w:rsidRPr="006F1D42" w:rsidTr="00A8135F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Эксплуатация ИСПДн и контроль безопасности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остоянно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4256" w:rsidRPr="006F1D42" w:rsidRDefault="00DB4256" w:rsidP="00D97F05">
            <w:pPr>
              <w:rPr>
                <w:sz w:val="28"/>
              </w:rPr>
            </w:pPr>
          </w:p>
        </w:tc>
      </w:tr>
      <w:tr w:rsidR="00DB4256" w:rsidRPr="006F1D42" w:rsidTr="00A813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F8064A" w:rsidP="00D97F05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 xml:space="preserve">Понижение требований по защите </w:t>
            </w:r>
            <w:proofErr w:type="spellStart"/>
            <w:r w:rsidRPr="006F1D42">
              <w:rPr>
                <w:sz w:val="28"/>
              </w:rPr>
              <w:t>ПДн</w:t>
            </w:r>
            <w:proofErr w:type="spellEnd"/>
            <w:r w:rsidRPr="006F1D42">
              <w:rPr>
                <w:sz w:val="28"/>
              </w:rPr>
              <w:t xml:space="preserve"> путем сегментирования ИСПДн, отключения от сетей общего пользования, обеспечения обмена между ИСПДн с помощью сменных носителей, создания автономных ИСПДн на выделенных АРМ и прочих доступных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382293" w:rsidP="00D97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B4256" w:rsidRPr="006F1D42">
              <w:rPr>
                <w:sz w:val="28"/>
              </w:rPr>
              <w:t>ри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56" w:rsidRPr="006F1D42" w:rsidRDefault="00DB4256" w:rsidP="00D97F05">
            <w:pPr>
              <w:rPr>
                <w:sz w:val="28"/>
              </w:rPr>
            </w:pPr>
            <w:r w:rsidRPr="006F1D42">
              <w:rPr>
                <w:sz w:val="28"/>
              </w:rPr>
              <w:t>В случае создания ИСПДн, а также приведения имеющихся ИСПДн в соответствии с требованиями закона</w:t>
            </w:r>
          </w:p>
        </w:tc>
      </w:tr>
      <w:tr w:rsidR="00A8135F" w:rsidRPr="006F1D42" w:rsidTr="00A8135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35F" w:rsidRDefault="00A8135F" w:rsidP="00BF48A9">
            <w:pPr>
              <w:pStyle w:val="a"/>
              <w:numPr>
                <w:ilvl w:val="0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35F" w:rsidRPr="006F1D42" w:rsidRDefault="00A8135F" w:rsidP="00F8064A">
            <w:pPr>
              <w:spacing w:line="240" w:lineRule="auto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35F" w:rsidRDefault="00A8135F" w:rsidP="00F8064A">
            <w:pPr>
              <w:spacing w:line="240" w:lineRule="auto"/>
              <w:jc w:val="center"/>
              <w:rPr>
                <w:sz w:val="28"/>
              </w:rPr>
            </w:pPr>
          </w:p>
          <w:p w:rsidR="00A8135F" w:rsidRDefault="00A8135F" w:rsidP="00F8064A">
            <w:pPr>
              <w:spacing w:line="240" w:lineRule="auto"/>
              <w:jc w:val="center"/>
              <w:rPr>
                <w:sz w:val="28"/>
              </w:rPr>
            </w:pPr>
          </w:p>
          <w:p w:rsidR="00A8135F" w:rsidRDefault="00A8135F" w:rsidP="00F8064A">
            <w:pPr>
              <w:spacing w:line="240" w:lineRule="auto"/>
              <w:jc w:val="center"/>
              <w:rPr>
                <w:sz w:val="28"/>
              </w:rPr>
            </w:pPr>
          </w:p>
          <w:p w:rsidR="00A8135F" w:rsidRDefault="00A8135F" w:rsidP="00F8064A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35F" w:rsidRPr="006F1D42" w:rsidRDefault="00A8135F" w:rsidP="00F8064A">
            <w:pPr>
              <w:rPr>
                <w:sz w:val="28"/>
              </w:rPr>
            </w:pPr>
          </w:p>
        </w:tc>
      </w:tr>
    </w:tbl>
    <w:p w:rsidR="00625C90" w:rsidRPr="006F1D42" w:rsidRDefault="00625C90" w:rsidP="00F8064A">
      <w:pPr>
        <w:pStyle w:val="aa"/>
        <w:rPr>
          <w:sz w:val="28"/>
          <w:szCs w:val="28"/>
        </w:rPr>
      </w:pPr>
      <w:bookmarkStart w:id="0" w:name="_GoBack"/>
      <w:bookmarkEnd w:id="0"/>
    </w:p>
    <w:sectPr w:rsidR="00625C90" w:rsidRPr="006F1D42" w:rsidSect="006F1D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5C" w:rsidRDefault="00CB165C">
      <w:pPr>
        <w:spacing w:after="0" w:line="240" w:lineRule="auto"/>
      </w:pPr>
      <w:r>
        <w:separator/>
      </w:r>
    </w:p>
  </w:endnote>
  <w:endnote w:type="continuationSeparator" w:id="0">
    <w:p w:rsidR="00CB165C" w:rsidRDefault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5C" w:rsidRDefault="00CB165C">
      <w:pPr>
        <w:spacing w:after="0" w:line="240" w:lineRule="auto"/>
      </w:pPr>
      <w:r>
        <w:separator/>
      </w:r>
    </w:p>
  </w:footnote>
  <w:footnote w:type="continuationSeparator" w:id="0">
    <w:p w:rsidR="00CB165C" w:rsidRDefault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C" w:rsidRPr="00514FD7" w:rsidRDefault="00CB165C" w:rsidP="00F8064A">
    <w:pPr>
      <w:pStyle w:val="ac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13D"/>
    <w:multiLevelType w:val="multilevel"/>
    <w:tmpl w:val="106077D8"/>
    <w:styleLink w:val="1"/>
    <w:lvl w:ilvl="0">
      <w:start w:val="1"/>
      <w:numFmt w:val="decimal"/>
      <w:pStyle w:val="a"/>
      <w:suff w:val="nothing"/>
      <w:lvlText w:val="%1."/>
      <w:lvlJc w:val="left"/>
      <w:pPr>
        <w:ind w:left="283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hint="default"/>
      </w:rPr>
    </w:lvl>
  </w:abstractNum>
  <w:abstractNum w:abstractNumId="1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4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1A11E1"/>
    <w:rsid w:val="00267FC5"/>
    <w:rsid w:val="002724ED"/>
    <w:rsid w:val="002A7C95"/>
    <w:rsid w:val="002C24EC"/>
    <w:rsid w:val="002D7283"/>
    <w:rsid w:val="002E1AE3"/>
    <w:rsid w:val="003175FD"/>
    <w:rsid w:val="00324592"/>
    <w:rsid w:val="00382293"/>
    <w:rsid w:val="003854DC"/>
    <w:rsid w:val="00414B73"/>
    <w:rsid w:val="0045123C"/>
    <w:rsid w:val="00484A63"/>
    <w:rsid w:val="004A54DD"/>
    <w:rsid w:val="004D1DC6"/>
    <w:rsid w:val="00526733"/>
    <w:rsid w:val="0055429D"/>
    <w:rsid w:val="005C7208"/>
    <w:rsid w:val="005E02E2"/>
    <w:rsid w:val="006035D8"/>
    <w:rsid w:val="006229B1"/>
    <w:rsid w:val="00625C90"/>
    <w:rsid w:val="006F1715"/>
    <w:rsid w:val="006F1D42"/>
    <w:rsid w:val="007536BD"/>
    <w:rsid w:val="00771628"/>
    <w:rsid w:val="007A1C81"/>
    <w:rsid w:val="007C5777"/>
    <w:rsid w:val="007F1393"/>
    <w:rsid w:val="00805F6A"/>
    <w:rsid w:val="008217B5"/>
    <w:rsid w:val="00851D7A"/>
    <w:rsid w:val="008B75DB"/>
    <w:rsid w:val="008F70D8"/>
    <w:rsid w:val="009466BC"/>
    <w:rsid w:val="00952B98"/>
    <w:rsid w:val="0096083A"/>
    <w:rsid w:val="00993CBF"/>
    <w:rsid w:val="00A43FA4"/>
    <w:rsid w:val="00A75D3C"/>
    <w:rsid w:val="00A8135F"/>
    <w:rsid w:val="00A901BD"/>
    <w:rsid w:val="00AE120E"/>
    <w:rsid w:val="00B468EF"/>
    <w:rsid w:val="00B86BDE"/>
    <w:rsid w:val="00B9009E"/>
    <w:rsid w:val="00BD0279"/>
    <w:rsid w:val="00BE781E"/>
    <w:rsid w:val="00BF48A9"/>
    <w:rsid w:val="00C20133"/>
    <w:rsid w:val="00C23FAD"/>
    <w:rsid w:val="00C36234"/>
    <w:rsid w:val="00C622AA"/>
    <w:rsid w:val="00CB165C"/>
    <w:rsid w:val="00CB5665"/>
    <w:rsid w:val="00CC3DC2"/>
    <w:rsid w:val="00D355B3"/>
    <w:rsid w:val="00D70C3B"/>
    <w:rsid w:val="00D729E0"/>
    <w:rsid w:val="00D97F05"/>
    <w:rsid w:val="00DB4256"/>
    <w:rsid w:val="00DE40D5"/>
    <w:rsid w:val="00DF2449"/>
    <w:rsid w:val="00E07352"/>
    <w:rsid w:val="00E152B6"/>
    <w:rsid w:val="00EE71FA"/>
    <w:rsid w:val="00EF3CEB"/>
    <w:rsid w:val="00F26D09"/>
    <w:rsid w:val="00F8064A"/>
    <w:rsid w:val="00FB1FF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7D018-3987-41CE-8075-69E4967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0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0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1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2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3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">
    <w:name w:val="Стиль1"/>
    <w:uiPriority w:val="99"/>
    <w:rsid w:val="00DB4256"/>
    <w:pPr>
      <w:numPr>
        <w:numId w:val="10"/>
      </w:numPr>
    </w:pPr>
  </w:style>
  <w:style w:type="paragraph" w:styleId="af4">
    <w:name w:val="footer"/>
    <w:basedOn w:val="a3"/>
    <w:link w:val="af5"/>
    <w:uiPriority w:val="99"/>
    <w:unhideWhenUsed/>
    <w:rsid w:val="006F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6F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F1BB-9D01-49CD-A440-E32BDF55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8</cp:revision>
  <cp:lastPrinted>2023-02-16T01:20:00Z</cp:lastPrinted>
  <dcterms:created xsi:type="dcterms:W3CDTF">2023-02-07T04:44:00Z</dcterms:created>
  <dcterms:modified xsi:type="dcterms:W3CDTF">2023-02-16T01:49:00Z</dcterms:modified>
</cp:coreProperties>
</file>