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D" w:rsidRDefault="0048028D" w:rsidP="006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page" w:tblpX="6814" w:tblpY="1135"/>
        <w:tblW w:w="4536" w:type="dxa"/>
        <w:tblLook w:val="01E0" w:firstRow="1" w:lastRow="1" w:firstColumn="1" w:lastColumn="1" w:noHBand="0" w:noVBand="0"/>
      </w:tblPr>
      <w:tblGrid>
        <w:gridCol w:w="4536"/>
      </w:tblGrid>
      <w:tr w:rsidR="0048028D" w:rsidRPr="00F52352" w:rsidTr="0052096F">
        <w:trPr>
          <w:trHeight w:val="1970"/>
        </w:trPr>
        <w:tc>
          <w:tcPr>
            <w:tcW w:w="4797" w:type="dxa"/>
            <w:tcBorders>
              <w:left w:val="nil"/>
            </w:tcBorders>
          </w:tcPr>
          <w:p w:rsidR="0048028D" w:rsidRDefault="0048028D" w:rsidP="00617351">
            <w:pPr>
              <w:pStyle w:val="ConsPlusNormal"/>
              <w:jc w:val="center"/>
              <w:rPr>
                <w:sz w:val="28"/>
                <w:szCs w:val="28"/>
              </w:rPr>
            </w:pPr>
            <w:r w:rsidRPr="00F52352">
              <w:rPr>
                <w:color w:val="FF0000"/>
              </w:rPr>
              <w:br w:type="page"/>
            </w:r>
            <w:r w:rsidRPr="00617351">
              <w:rPr>
                <w:sz w:val="28"/>
                <w:szCs w:val="28"/>
              </w:rPr>
              <w:t>Приложение № 4</w:t>
            </w:r>
          </w:p>
          <w:p w:rsidR="00617351" w:rsidRPr="00617351" w:rsidRDefault="00617351" w:rsidP="0061735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48028D" w:rsidRPr="00617351" w:rsidRDefault="0048028D" w:rsidP="0061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351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 </w:t>
            </w:r>
          </w:p>
          <w:p w:rsidR="0048028D" w:rsidRPr="00617351" w:rsidRDefault="0048028D" w:rsidP="0061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351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48028D" w:rsidRPr="00617351" w:rsidRDefault="0048028D" w:rsidP="0061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351"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 w:rsidR="00D31BD6">
              <w:rPr>
                <w:rFonts w:ascii="Times New Roman" w:hAnsi="Times New Roman"/>
                <w:bCs/>
                <w:sz w:val="28"/>
                <w:szCs w:val="28"/>
              </w:rPr>
              <w:t>муниципального округа Магаданской области</w:t>
            </w:r>
          </w:p>
          <w:p w:rsidR="0048028D" w:rsidRPr="00F52352" w:rsidRDefault="004B6982" w:rsidP="004B6982">
            <w:pPr>
              <w:pStyle w:val="ConsPlusNormal"/>
              <w:jc w:val="center"/>
              <w:rPr>
                <w:szCs w:val="24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8028D" w:rsidRPr="00617351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8028D" w:rsidRPr="00617351">
              <w:rPr>
                <w:bCs/>
                <w:sz w:val="28"/>
                <w:szCs w:val="28"/>
              </w:rPr>
              <w:t>______________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8028D" w:rsidRPr="00617351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8028D" w:rsidRPr="00617351">
              <w:rPr>
                <w:bCs/>
                <w:sz w:val="28"/>
                <w:szCs w:val="28"/>
              </w:rPr>
              <w:t>_____</w:t>
            </w:r>
          </w:p>
        </w:tc>
      </w:tr>
    </w:tbl>
    <w:p w:rsidR="0048028D" w:rsidRDefault="0048028D" w:rsidP="006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28D" w:rsidRDefault="0048028D" w:rsidP="006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28D" w:rsidRDefault="0048028D" w:rsidP="006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28D" w:rsidRDefault="0048028D" w:rsidP="006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28D" w:rsidRDefault="0048028D" w:rsidP="006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28D" w:rsidRDefault="0048028D" w:rsidP="00617351">
      <w:pPr>
        <w:pStyle w:val="ConsPlusTitle"/>
        <w:jc w:val="center"/>
        <w:rPr>
          <w:sz w:val="28"/>
          <w:szCs w:val="28"/>
        </w:rPr>
      </w:pPr>
    </w:p>
    <w:p w:rsidR="0048028D" w:rsidRPr="004B6982" w:rsidRDefault="0048028D" w:rsidP="00617351">
      <w:pPr>
        <w:pStyle w:val="ConsPlusTitle"/>
        <w:jc w:val="center"/>
        <w:rPr>
          <w:b w:val="0"/>
          <w:sz w:val="28"/>
          <w:szCs w:val="28"/>
        </w:rPr>
      </w:pPr>
    </w:p>
    <w:p w:rsidR="00617351" w:rsidRPr="004B6982" w:rsidRDefault="00617351" w:rsidP="00617351">
      <w:pPr>
        <w:pStyle w:val="ConsPlusTitle"/>
        <w:jc w:val="center"/>
        <w:rPr>
          <w:b w:val="0"/>
          <w:sz w:val="28"/>
          <w:szCs w:val="28"/>
        </w:rPr>
      </w:pPr>
    </w:p>
    <w:p w:rsidR="003727CE" w:rsidRPr="004B6982" w:rsidRDefault="003727CE" w:rsidP="00617351">
      <w:pPr>
        <w:pStyle w:val="ConsPlusTitle"/>
        <w:jc w:val="center"/>
        <w:rPr>
          <w:b w:val="0"/>
          <w:sz w:val="28"/>
          <w:szCs w:val="28"/>
        </w:rPr>
      </w:pPr>
    </w:p>
    <w:p w:rsidR="0048028D" w:rsidRPr="007B48E1" w:rsidRDefault="0048028D" w:rsidP="00617351">
      <w:pPr>
        <w:pStyle w:val="ConsPlusTitle"/>
        <w:jc w:val="center"/>
        <w:rPr>
          <w:sz w:val="28"/>
          <w:szCs w:val="28"/>
        </w:rPr>
      </w:pPr>
      <w:r w:rsidRPr="007B48E1">
        <w:rPr>
          <w:sz w:val="28"/>
          <w:szCs w:val="28"/>
        </w:rPr>
        <w:t>ПОЛОЖЕНИЕ</w:t>
      </w:r>
    </w:p>
    <w:p w:rsidR="00B305DD" w:rsidRDefault="0048028D" w:rsidP="00617351">
      <w:pPr>
        <w:pStyle w:val="ConsPlusTitle"/>
        <w:jc w:val="center"/>
        <w:rPr>
          <w:sz w:val="28"/>
          <w:szCs w:val="28"/>
        </w:rPr>
      </w:pPr>
      <w:r w:rsidRPr="007B48E1">
        <w:rPr>
          <w:sz w:val="28"/>
          <w:szCs w:val="28"/>
        </w:rPr>
        <w:t>о проведении инвестиционных конкурсов на территории муниципального образования «</w:t>
      </w:r>
      <w:r w:rsidR="00D31BD6" w:rsidRPr="00D31BD6">
        <w:rPr>
          <w:sz w:val="28"/>
          <w:szCs w:val="28"/>
        </w:rPr>
        <w:t>Хасынский муниципальный</w:t>
      </w:r>
    </w:p>
    <w:p w:rsidR="0048028D" w:rsidRPr="007B48E1" w:rsidRDefault="00D31BD6" w:rsidP="00617351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  <w:r w:rsidRPr="00D31BD6">
        <w:rPr>
          <w:sz w:val="28"/>
          <w:szCs w:val="28"/>
        </w:rPr>
        <w:t>округ Магаданской области</w:t>
      </w:r>
      <w:r w:rsidR="0048028D" w:rsidRPr="007B48E1">
        <w:rPr>
          <w:sz w:val="28"/>
          <w:szCs w:val="28"/>
        </w:rPr>
        <w:t>»</w:t>
      </w:r>
    </w:p>
    <w:p w:rsidR="0048028D" w:rsidRDefault="0048028D" w:rsidP="00617351">
      <w:pPr>
        <w:pStyle w:val="ConsPlusNormal"/>
        <w:jc w:val="center"/>
      </w:pPr>
    </w:p>
    <w:p w:rsidR="00617351" w:rsidRPr="00617351" w:rsidRDefault="0048028D" w:rsidP="00617351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52096F">
        <w:rPr>
          <w:b/>
          <w:sz w:val="28"/>
          <w:szCs w:val="28"/>
        </w:rPr>
        <w:t>1. Общие положения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2096F">
        <w:rPr>
          <w:sz w:val="28"/>
          <w:szCs w:val="28"/>
        </w:rPr>
        <w:t>1.</w:t>
      </w:r>
      <w:r w:rsidRPr="00870313">
        <w:rPr>
          <w:sz w:val="28"/>
          <w:szCs w:val="28"/>
        </w:rPr>
        <w:t xml:space="preserve">1. Настоящее Положение о проведении инвестиционных конкурсов на территории муниципального образования </w:t>
      </w:r>
      <w:r>
        <w:rPr>
          <w:sz w:val="28"/>
          <w:szCs w:val="28"/>
        </w:rPr>
        <w:t>«</w:t>
      </w:r>
      <w:r w:rsidR="00D31BD6" w:rsidRPr="00D31BD6">
        <w:rPr>
          <w:sz w:val="28"/>
          <w:szCs w:val="28"/>
        </w:rPr>
        <w:t>Хасынский муниципальный округ Магаданской области</w:t>
      </w:r>
      <w:r>
        <w:rPr>
          <w:sz w:val="28"/>
          <w:szCs w:val="28"/>
        </w:rPr>
        <w:t>»</w:t>
      </w:r>
      <w:r w:rsidRPr="00870313">
        <w:rPr>
          <w:sz w:val="28"/>
          <w:szCs w:val="28"/>
        </w:rPr>
        <w:t xml:space="preserve"> (далее - Положение) регламентирует процедуру проведения инвестиционного конкурса, регистрации, рассмотрения заявлений, представляемых на инвестиционные конкурсы, проводимые на территории муниципального образования </w:t>
      </w:r>
      <w:r>
        <w:rPr>
          <w:sz w:val="28"/>
          <w:szCs w:val="28"/>
        </w:rPr>
        <w:t>«</w:t>
      </w:r>
      <w:r w:rsidR="00D31BD6" w:rsidRPr="00D31BD6">
        <w:rPr>
          <w:sz w:val="28"/>
          <w:szCs w:val="28"/>
        </w:rPr>
        <w:t>Хасынский муниципальный округ Магаданской области</w:t>
      </w:r>
      <w:r>
        <w:rPr>
          <w:sz w:val="28"/>
          <w:szCs w:val="28"/>
        </w:rPr>
        <w:t xml:space="preserve">», </w:t>
      </w:r>
      <w:r w:rsidRPr="00870313">
        <w:rPr>
          <w:sz w:val="28"/>
          <w:szCs w:val="28"/>
        </w:rPr>
        <w:t xml:space="preserve">устанавливает механизм взаимодействия органов местного самоуправления </w:t>
      </w:r>
      <w:r>
        <w:rPr>
          <w:sz w:val="28"/>
          <w:szCs w:val="28"/>
        </w:rPr>
        <w:t xml:space="preserve">Хасынского </w:t>
      </w:r>
      <w:r w:rsidR="00D31BD6">
        <w:rPr>
          <w:sz w:val="28"/>
          <w:szCs w:val="28"/>
        </w:rPr>
        <w:t>муниципального округа</w:t>
      </w:r>
      <w:r w:rsidR="003D7C2A">
        <w:rPr>
          <w:sz w:val="28"/>
          <w:szCs w:val="28"/>
        </w:rPr>
        <w:t xml:space="preserve"> Магаданской области (далее – Хасынский муниципальный округ)</w:t>
      </w:r>
      <w:r w:rsidR="00D31BD6">
        <w:rPr>
          <w:sz w:val="28"/>
          <w:szCs w:val="28"/>
        </w:rPr>
        <w:t xml:space="preserve"> </w:t>
      </w:r>
      <w:r w:rsidRPr="00870313">
        <w:rPr>
          <w:sz w:val="28"/>
          <w:szCs w:val="28"/>
        </w:rPr>
        <w:t>и хозяйствующих субъектов</w:t>
      </w:r>
      <w:r>
        <w:rPr>
          <w:sz w:val="28"/>
          <w:szCs w:val="28"/>
        </w:rPr>
        <w:t xml:space="preserve"> Хасынского </w:t>
      </w:r>
      <w:r w:rsidR="00D31BD6">
        <w:rPr>
          <w:sz w:val="28"/>
          <w:szCs w:val="28"/>
        </w:rPr>
        <w:t>муниципального округа</w:t>
      </w:r>
      <w:r w:rsidRPr="00870313">
        <w:rPr>
          <w:sz w:val="28"/>
          <w:szCs w:val="28"/>
        </w:rPr>
        <w:t xml:space="preserve"> в процессе реализации таких проектов.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1.2. Положение разработано в целях содействия в реализации наиболее эффективных инвестиционных проектов в соответствии с основными приоритетами стратегического развития </w:t>
      </w:r>
      <w:r w:rsidR="00D31BD6" w:rsidRPr="00D31BD6">
        <w:rPr>
          <w:sz w:val="28"/>
          <w:szCs w:val="28"/>
        </w:rPr>
        <w:t>Хасынского муниципального округа</w:t>
      </w:r>
      <w:r w:rsidRPr="00870313">
        <w:rPr>
          <w:sz w:val="28"/>
          <w:szCs w:val="28"/>
        </w:rPr>
        <w:t>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46A9D">
        <w:rPr>
          <w:sz w:val="28"/>
          <w:szCs w:val="28"/>
        </w:rPr>
        <w:t xml:space="preserve"> </w:t>
      </w:r>
      <w:r w:rsidRPr="00870313">
        <w:rPr>
          <w:sz w:val="28"/>
          <w:szCs w:val="28"/>
        </w:rPr>
        <w:t xml:space="preserve">Организатором инвестиционного конкурса является </w:t>
      </w:r>
      <w:r>
        <w:rPr>
          <w:sz w:val="28"/>
          <w:szCs w:val="28"/>
        </w:rPr>
        <w:t>И</w:t>
      </w:r>
      <w:r w:rsidRPr="00870313">
        <w:rPr>
          <w:sz w:val="28"/>
          <w:szCs w:val="28"/>
        </w:rPr>
        <w:t xml:space="preserve">нвестиционный совет при </w:t>
      </w:r>
      <w:r w:rsidR="00D31BD6" w:rsidRPr="00D31BD6">
        <w:rPr>
          <w:sz w:val="28"/>
          <w:szCs w:val="28"/>
        </w:rPr>
        <w:t xml:space="preserve">Хасынского муниципального округа </w:t>
      </w:r>
      <w:r w:rsidRPr="00870313">
        <w:rPr>
          <w:sz w:val="28"/>
          <w:szCs w:val="28"/>
        </w:rPr>
        <w:t>(далее - Совет).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Процедура работы с инвестиционными объектами и инвестиционными проектами состоит из следующих этапов: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lastRenderedPageBreak/>
        <w:t>1) формирование перечня инвестиционных объектов;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2) объявление инвестиционного конкурса;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3) регистрация инвестиционного проекта;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4) экспертиза инвестиционного проекта;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5) конкурсный отбор инвестиционных проектов и определение инвестора;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6) заключение инвестиционного контракта с инвестором;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7) реализация инвестиционного контракта.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1.4. Проведение всех конкурсных процедур</w:t>
      </w:r>
      <w:r>
        <w:rPr>
          <w:sz w:val="28"/>
          <w:szCs w:val="28"/>
        </w:rPr>
        <w:t xml:space="preserve"> – регистр</w:t>
      </w:r>
      <w:r w:rsidRPr="00870313">
        <w:rPr>
          <w:sz w:val="28"/>
          <w:szCs w:val="28"/>
        </w:rPr>
        <w:t>ация, экспертиза рассмотрение инвестиционных проектов осуществляется Советом.</w:t>
      </w:r>
    </w:p>
    <w:p w:rsidR="0048028D" w:rsidRPr="00400496" w:rsidRDefault="0048028D" w:rsidP="004B6982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00496">
        <w:rPr>
          <w:b/>
          <w:sz w:val="28"/>
          <w:szCs w:val="28"/>
        </w:rPr>
        <w:t>2. Формирование перечня инвестиционных объектов</w:t>
      </w:r>
    </w:p>
    <w:p w:rsidR="0048028D" w:rsidRPr="00400496" w:rsidRDefault="0048028D" w:rsidP="00617351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400496">
        <w:rPr>
          <w:b w:val="0"/>
          <w:sz w:val="28"/>
          <w:szCs w:val="28"/>
        </w:rPr>
        <w:t xml:space="preserve">2.1. Формирование перечня инвестиционных объектов осуществляется в соответствии с Порядком формирования и ведения перечня инвестиционных объектов </w:t>
      </w:r>
      <w:r w:rsidR="00D31BD6" w:rsidRPr="00D31BD6">
        <w:rPr>
          <w:b w:val="0"/>
          <w:sz w:val="28"/>
          <w:szCs w:val="28"/>
        </w:rPr>
        <w:t>Хасынского муниципального округа</w:t>
      </w:r>
      <w:r>
        <w:rPr>
          <w:b w:val="0"/>
          <w:sz w:val="28"/>
          <w:szCs w:val="28"/>
        </w:rPr>
        <w:t>.</w:t>
      </w:r>
    </w:p>
    <w:p w:rsidR="0048028D" w:rsidRPr="00400496" w:rsidRDefault="0048028D" w:rsidP="004B6982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00496">
        <w:rPr>
          <w:b/>
          <w:sz w:val="28"/>
          <w:szCs w:val="28"/>
        </w:rPr>
        <w:t>3. Объявление инвестиционных конкурсов</w:t>
      </w:r>
    </w:p>
    <w:p w:rsidR="0048028D" w:rsidRPr="00F7145C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67850">
        <w:rPr>
          <w:sz w:val="28"/>
          <w:szCs w:val="28"/>
        </w:rPr>
        <w:t>3.</w:t>
      </w:r>
      <w:r w:rsidRPr="00F7145C">
        <w:rPr>
          <w:sz w:val="28"/>
          <w:szCs w:val="28"/>
        </w:rPr>
        <w:t>1. Разработка информационной карты инвестиционного конкурса осуществляется Советом.</w:t>
      </w:r>
    </w:p>
    <w:p w:rsidR="0048028D" w:rsidRPr="00F7145C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145C">
        <w:rPr>
          <w:sz w:val="28"/>
          <w:szCs w:val="28"/>
        </w:rPr>
        <w:t>3.2. Руководствуясь утвержденным перечнем инвестиционных объектов для проведения инвестиционных конкурсов на очередной финансовый год отдел архитектуры, градостроительства, строительства</w:t>
      </w:r>
      <w:r>
        <w:rPr>
          <w:sz w:val="28"/>
          <w:szCs w:val="28"/>
        </w:rPr>
        <w:t>, благоустройства и дорожного хозяйства</w:t>
      </w:r>
      <w:r w:rsidRPr="00F7145C">
        <w:rPr>
          <w:sz w:val="28"/>
          <w:szCs w:val="28"/>
        </w:rPr>
        <w:t xml:space="preserve"> Комитета жизнеобеспечения территории</w:t>
      </w:r>
      <w:r>
        <w:rPr>
          <w:sz w:val="28"/>
          <w:szCs w:val="28"/>
        </w:rPr>
        <w:t xml:space="preserve"> Администрации</w:t>
      </w:r>
      <w:r w:rsidRPr="00F7145C">
        <w:rPr>
          <w:sz w:val="28"/>
          <w:szCs w:val="28"/>
        </w:rPr>
        <w:t xml:space="preserve"> </w:t>
      </w:r>
      <w:r w:rsidR="00D31BD6" w:rsidRPr="00D31BD6">
        <w:rPr>
          <w:sz w:val="28"/>
          <w:szCs w:val="28"/>
        </w:rPr>
        <w:t xml:space="preserve">Хасынского муниципального округа </w:t>
      </w:r>
      <w:r w:rsidR="00D31BD6">
        <w:rPr>
          <w:sz w:val="28"/>
          <w:szCs w:val="28"/>
        </w:rPr>
        <w:t xml:space="preserve">Магаданской области </w:t>
      </w:r>
      <w:r w:rsidRPr="00F7145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714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145C">
        <w:rPr>
          <w:sz w:val="28"/>
          <w:szCs w:val="28"/>
        </w:rPr>
        <w:t>тдел</w:t>
      </w:r>
      <w:r>
        <w:rPr>
          <w:sz w:val="28"/>
          <w:szCs w:val="28"/>
        </w:rPr>
        <w:t xml:space="preserve"> архитектуры</w:t>
      </w:r>
      <w:r w:rsidRPr="00F7145C">
        <w:rPr>
          <w:sz w:val="28"/>
          <w:szCs w:val="28"/>
        </w:rPr>
        <w:t>):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- не позднее чем за </w:t>
      </w:r>
      <w:r>
        <w:rPr>
          <w:sz w:val="28"/>
          <w:szCs w:val="28"/>
        </w:rPr>
        <w:t>20</w:t>
      </w:r>
      <w:r w:rsidRPr="00870313">
        <w:rPr>
          <w:sz w:val="28"/>
          <w:szCs w:val="28"/>
        </w:rPr>
        <w:t xml:space="preserve"> дней до ориентировочной даты объявления инвестиционного конкурса предоставляет в </w:t>
      </w:r>
      <w:r>
        <w:rPr>
          <w:sz w:val="28"/>
          <w:szCs w:val="28"/>
        </w:rPr>
        <w:t>К</w:t>
      </w:r>
      <w:r w:rsidRPr="00870313">
        <w:rPr>
          <w:sz w:val="28"/>
          <w:szCs w:val="28"/>
        </w:rPr>
        <w:t xml:space="preserve">омитет по управлению муниципальным имуществом </w:t>
      </w:r>
      <w:r w:rsidR="00D31BD6" w:rsidRPr="00D31BD6">
        <w:rPr>
          <w:sz w:val="28"/>
          <w:szCs w:val="28"/>
        </w:rPr>
        <w:t xml:space="preserve">Хасынского муниципального округа Магаданской области </w:t>
      </w:r>
      <w:r w:rsidRPr="00870313">
        <w:rPr>
          <w:sz w:val="28"/>
          <w:szCs w:val="28"/>
        </w:rPr>
        <w:t>(далее - Комитет по управлению муниципальным имуществом) схему</w:t>
      </w:r>
      <w:r>
        <w:rPr>
          <w:sz w:val="28"/>
          <w:szCs w:val="28"/>
        </w:rPr>
        <w:t xml:space="preserve"> расположения образуемых земельных участков на кадастровом плане территории,</w:t>
      </w:r>
      <w:r w:rsidRPr="00870313">
        <w:rPr>
          <w:sz w:val="28"/>
          <w:szCs w:val="28"/>
        </w:rPr>
        <w:t xml:space="preserve"> с заключением;</w:t>
      </w:r>
    </w:p>
    <w:p w:rsidR="004B6982" w:rsidRPr="00870313" w:rsidRDefault="004B6982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lastRenderedPageBreak/>
        <w:t xml:space="preserve">- в срок, не позднее, чем за 15 дней до ориентировочной даты объявления инвестиционного конкурса, представляет в </w:t>
      </w:r>
      <w:r w:rsidR="00D31BD6">
        <w:rPr>
          <w:sz w:val="28"/>
          <w:szCs w:val="28"/>
        </w:rPr>
        <w:t>Отдел экономики</w:t>
      </w:r>
      <w:r>
        <w:rPr>
          <w:sz w:val="28"/>
          <w:szCs w:val="28"/>
        </w:rPr>
        <w:t xml:space="preserve"> Администрации </w:t>
      </w:r>
      <w:r w:rsidR="00D31BD6" w:rsidRPr="00D31BD6">
        <w:rPr>
          <w:sz w:val="28"/>
          <w:szCs w:val="28"/>
        </w:rPr>
        <w:t xml:space="preserve">Хасынского муниципального округа Магаданской области </w:t>
      </w:r>
      <w:r w:rsidRPr="0087031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870313">
        <w:rPr>
          <w:sz w:val="28"/>
          <w:szCs w:val="28"/>
        </w:rPr>
        <w:t xml:space="preserve"> </w:t>
      </w:r>
      <w:r w:rsidR="00D31BD6">
        <w:rPr>
          <w:sz w:val="28"/>
          <w:szCs w:val="28"/>
        </w:rPr>
        <w:t>Отдел экономики</w:t>
      </w:r>
      <w:r w:rsidRPr="00870313">
        <w:rPr>
          <w:sz w:val="28"/>
          <w:szCs w:val="28"/>
        </w:rPr>
        <w:t>) техническ</w:t>
      </w:r>
      <w:r>
        <w:rPr>
          <w:sz w:val="28"/>
          <w:szCs w:val="28"/>
        </w:rPr>
        <w:t>ое</w:t>
      </w:r>
      <w:r w:rsidRPr="0087031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870313">
        <w:rPr>
          <w:sz w:val="28"/>
          <w:szCs w:val="28"/>
        </w:rPr>
        <w:t xml:space="preserve"> на инвестиционны</w:t>
      </w:r>
      <w:r>
        <w:rPr>
          <w:sz w:val="28"/>
          <w:szCs w:val="28"/>
        </w:rPr>
        <w:t>е</w:t>
      </w:r>
      <w:r w:rsidRPr="0087031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ы, связанные с реконструкцией, </w:t>
      </w:r>
      <w:r w:rsidRPr="00870313">
        <w:rPr>
          <w:sz w:val="28"/>
          <w:szCs w:val="28"/>
        </w:rPr>
        <w:t>восстановлением объектов незавершенного строительства.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3.3. Комитет по управлению муниципальным имуществом: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в срок, не позднее, чем за 15 дней до ориентировочной даты объявления инвестиционного конкурса, формирует земельные участки под инвестиционными объектами;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- для инвестиционного проекта, связанного с реконструкцией, восстановлением объектов незавершенного строительства, не позднее, чем за 15 дней до ориентировочной даты объявления инвестиционного конкурса, представляет в </w:t>
      </w:r>
      <w:r w:rsidR="00245F0F">
        <w:rPr>
          <w:sz w:val="28"/>
          <w:szCs w:val="28"/>
        </w:rPr>
        <w:t>Отдел экономики</w:t>
      </w:r>
      <w:r>
        <w:rPr>
          <w:sz w:val="28"/>
          <w:szCs w:val="28"/>
        </w:rPr>
        <w:t xml:space="preserve"> </w:t>
      </w:r>
      <w:r w:rsidRPr="00870313">
        <w:rPr>
          <w:sz w:val="28"/>
          <w:szCs w:val="28"/>
        </w:rPr>
        <w:t>сведения о рыночной стоимости инвестиционных объектов на момент объявления инвестиционных конкурсов.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3.4. </w:t>
      </w:r>
      <w:r w:rsidR="00245F0F">
        <w:rPr>
          <w:sz w:val="28"/>
          <w:szCs w:val="28"/>
        </w:rPr>
        <w:t>Отдел экономики</w:t>
      </w:r>
      <w:r>
        <w:rPr>
          <w:sz w:val="28"/>
          <w:szCs w:val="28"/>
        </w:rPr>
        <w:t>: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0313">
        <w:rPr>
          <w:sz w:val="28"/>
          <w:szCs w:val="28"/>
        </w:rPr>
        <w:t xml:space="preserve">) на основании поступивших материалов в течение </w:t>
      </w:r>
      <w:r>
        <w:rPr>
          <w:sz w:val="28"/>
          <w:szCs w:val="28"/>
        </w:rPr>
        <w:t>пяти</w:t>
      </w:r>
      <w:r w:rsidRPr="00870313">
        <w:rPr>
          <w:sz w:val="28"/>
          <w:szCs w:val="28"/>
        </w:rPr>
        <w:t xml:space="preserve"> рабочих дней формирует проект информационной карты инвестиционного конкурса по форме согласно </w:t>
      </w:r>
      <w:r w:rsidR="00341652">
        <w:rPr>
          <w:sz w:val="28"/>
          <w:szCs w:val="28"/>
        </w:rPr>
        <w:t>п</w:t>
      </w:r>
      <w:r w:rsidRPr="00204711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Pr="00204711">
        <w:rPr>
          <w:sz w:val="28"/>
          <w:szCs w:val="28"/>
        </w:rPr>
        <w:t xml:space="preserve"> 1</w:t>
      </w:r>
      <w:r w:rsidRPr="00870313">
        <w:rPr>
          <w:sz w:val="28"/>
          <w:szCs w:val="28"/>
        </w:rPr>
        <w:t xml:space="preserve"> к настоящему Положению.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Проект информационной карты в течение </w:t>
      </w:r>
      <w:r w:rsidR="005E7077">
        <w:rPr>
          <w:sz w:val="28"/>
          <w:szCs w:val="28"/>
        </w:rPr>
        <w:t>пяти</w:t>
      </w:r>
      <w:r w:rsidRPr="00870313">
        <w:rPr>
          <w:sz w:val="28"/>
          <w:szCs w:val="28"/>
        </w:rPr>
        <w:t xml:space="preserve"> рабочих дней выносится на рассмотрение Совета, который согласовывает показатели проекта.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1" w:name="P558"/>
      <w:bookmarkEnd w:id="1"/>
      <w:r w:rsidRPr="00870313">
        <w:rPr>
          <w:sz w:val="28"/>
          <w:szCs w:val="28"/>
        </w:rPr>
        <w:t xml:space="preserve">2) в соответствии с согласованной информационной картой инвестиционного конкурса готовит проект постановления Администрации </w:t>
      </w:r>
      <w:r w:rsidR="00245F0F" w:rsidRPr="00245F0F">
        <w:rPr>
          <w:sz w:val="28"/>
          <w:szCs w:val="28"/>
        </w:rPr>
        <w:t xml:space="preserve">Хасынского муниципального округа Магаданской области </w:t>
      </w:r>
      <w:r w:rsidRPr="00870313">
        <w:rPr>
          <w:sz w:val="28"/>
          <w:szCs w:val="28"/>
        </w:rPr>
        <w:t>об объявлении инвестиционного конкурса по конкретному инвестиционному объекту.</w:t>
      </w:r>
    </w:p>
    <w:p w:rsidR="0048028D" w:rsidRDefault="0048028D" w:rsidP="00617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15D">
        <w:rPr>
          <w:rFonts w:ascii="Times New Roman" w:hAnsi="Times New Roman"/>
          <w:sz w:val="28"/>
          <w:szCs w:val="28"/>
        </w:rPr>
        <w:t xml:space="preserve">3) на основании принятого постановления Администрации </w:t>
      </w:r>
      <w:r w:rsidR="00245F0F" w:rsidRPr="00245F0F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42415D">
        <w:rPr>
          <w:rFonts w:ascii="Times New Roman" w:hAnsi="Times New Roman"/>
          <w:sz w:val="28"/>
          <w:szCs w:val="28"/>
        </w:rPr>
        <w:t xml:space="preserve">, указанного в подпункте 2 пункта 3.4 настоящего раздела, публикует информационную карту о </w:t>
      </w:r>
      <w:r w:rsidRPr="0042415D">
        <w:rPr>
          <w:rFonts w:ascii="Times New Roman" w:hAnsi="Times New Roman"/>
          <w:sz w:val="28"/>
          <w:szCs w:val="28"/>
        </w:rPr>
        <w:lastRenderedPageBreak/>
        <w:t xml:space="preserve">проведении инвестиционного конкурса в еженедельной газете «Заря Севера» и размещает объявление на </w:t>
      </w:r>
      <w:r w:rsidRPr="00981785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</w:t>
      </w:r>
      <w:r w:rsidRPr="00981785">
        <w:rPr>
          <w:rStyle w:val="ac"/>
          <w:rFonts w:ascii="Times New Roman" w:hAnsi="Times New Roman"/>
          <w:sz w:val="28"/>
          <w:szCs w:val="28"/>
        </w:rPr>
        <w:t>«</w:t>
      </w:r>
      <w:r w:rsidR="00245F0F">
        <w:rPr>
          <w:rStyle w:val="ac"/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981785">
        <w:rPr>
          <w:rStyle w:val="ac"/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785">
        <w:rPr>
          <w:rFonts w:ascii="Times New Roman" w:hAnsi="Times New Roman"/>
          <w:sz w:val="28"/>
          <w:szCs w:val="28"/>
        </w:rPr>
        <w:t>в</w:t>
      </w:r>
      <w:r w:rsidRPr="0042415D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2415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3D7C2A"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A39">
        <w:rPr>
          <w:rFonts w:ascii="Times New Roman" w:hAnsi="Times New Roman"/>
          <w:sz w:val="28"/>
          <w:szCs w:val="28"/>
        </w:rPr>
        <w:t>не</w:t>
      </w:r>
      <w:r w:rsidRPr="0042415D">
        <w:rPr>
          <w:rFonts w:ascii="Times New Roman" w:hAnsi="Times New Roman"/>
          <w:sz w:val="28"/>
          <w:szCs w:val="28"/>
        </w:rPr>
        <w:t xml:space="preserve"> менее чем за 20 дней до дня вскрытия конвертов с заявлением на участие в инвестиционном конкурсе. </w:t>
      </w:r>
    </w:p>
    <w:p w:rsidR="0048028D" w:rsidRPr="0042415D" w:rsidRDefault="0048028D" w:rsidP="00617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15D">
        <w:rPr>
          <w:rFonts w:ascii="Times New Roman" w:hAnsi="Times New Roman"/>
          <w:sz w:val="28"/>
          <w:szCs w:val="28"/>
        </w:rPr>
        <w:t>Объявление содержит следующие сведения: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а) информационную карту инвестиционного объекта;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б) инструкцию участникам инвестиционного конкурса;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в) образец заявления согласно </w:t>
      </w:r>
      <w:r w:rsidR="00341652">
        <w:rPr>
          <w:sz w:val="28"/>
          <w:szCs w:val="28"/>
        </w:rPr>
        <w:t>п</w:t>
      </w:r>
      <w:r w:rsidRPr="0042415D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Pr="0042415D">
        <w:rPr>
          <w:sz w:val="28"/>
          <w:szCs w:val="28"/>
        </w:rPr>
        <w:t xml:space="preserve"> 2</w:t>
      </w:r>
      <w:r w:rsidRPr="00870313">
        <w:rPr>
          <w:sz w:val="28"/>
          <w:szCs w:val="28"/>
        </w:rPr>
        <w:t xml:space="preserve"> к настоящему Положению.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3.5. Совет вправе принять решение о внесении изменений в информационную карту инвестиционного конкурса не позднее, чем за пять </w:t>
      </w:r>
      <w:r w:rsidR="005E7077">
        <w:rPr>
          <w:sz w:val="28"/>
          <w:szCs w:val="28"/>
        </w:rPr>
        <w:t xml:space="preserve">рабочих </w:t>
      </w:r>
      <w:r w:rsidRPr="00870313">
        <w:rPr>
          <w:sz w:val="28"/>
          <w:szCs w:val="28"/>
        </w:rPr>
        <w:t>дней до даты вскрытия конвертов на участие в инвестиционном конкурсе. Изменение предмета инвестиционного конкурса не допускается.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3.6. В течение </w:t>
      </w:r>
      <w:r>
        <w:rPr>
          <w:sz w:val="28"/>
          <w:szCs w:val="28"/>
        </w:rPr>
        <w:t>трех</w:t>
      </w:r>
      <w:r w:rsidRPr="0087031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87031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870313">
        <w:rPr>
          <w:sz w:val="28"/>
          <w:szCs w:val="28"/>
        </w:rPr>
        <w:t xml:space="preserve"> со дня принятия указанного решения, такие изменения размещаются на </w:t>
      </w:r>
      <w:r w:rsidR="003D7C2A">
        <w:rPr>
          <w:sz w:val="28"/>
          <w:szCs w:val="28"/>
        </w:rPr>
        <w:t>О</w:t>
      </w:r>
      <w:r w:rsidRPr="00870313">
        <w:rPr>
          <w:sz w:val="28"/>
          <w:szCs w:val="28"/>
        </w:rPr>
        <w:t>фициальном сайте и направляются факсимильной либо электронной связью всем заявителям</w:t>
      </w:r>
      <w:r>
        <w:rPr>
          <w:sz w:val="28"/>
          <w:szCs w:val="28"/>
        </w:rPr>
        <w:t>,</w:t>
      </w:r>
      <w:r w:rsidRPr="00870313">
        <w:rPr>
          <w:sz w:val="28"/>
          <w:szCs w:val="28"/>
        </w:rPr>
        <w:t xml:space="preserve"> которым были предоставлены условия и порядок проведения</w:t>
      </w:r>
      <w:r w:rsidR="005E7077">
        <w:rPr>
          <w:sz w:val="28"/>
          <w:szCs w:val="28"/>
        </w:rPr>
        <w:t xml:space="preserve"> </w:t>
      </w:r>
      <w:r w:rsidRPr="00870313">
        <w:rPr>
          <w:sz w:val="28"/>
          <w:szCs w:val="28"/>
        </w:rPr>
        <w:t>инвестиционного конкурса.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3.7. Совет вправе отказаться от его проведения не позднее чем за пять </w:t>
      </w:r>
      <w:r w:rsidR="005E7077">
        <w:rPr>
          <w:sz w:val="28"/>
          <w:szCs w:val="28"/>
        </w:rPr>
        <w:t xml:space="preserve">рабочих </w:t>
      </w:r>
      <w:r w:rsidRPr="00870313">
        <w:rPr>
          <w:sz w:val="28"/>
          <w:szCs w:val="28"/>
        </w:rPr>
        <w:t>дней до даты окончания срока подачи заявления на участие в инвестиционном конкурсе.</w:t>
      </w:r>
      <w:r w:rsidR="003D7C2A">
        <w:rPr>
          <w:sz w:val="28"/>
          <w:szCs w:val="28"/>
        </w:rPr>
        <w:t xml:space="preserve"> </w:t>
      </w:r>
      <w:r w:rsidRPr="00870313">
        <w:rPr>
          <w:sz w:val="28"/>
          <w:szCs w:val="28"/>
        </w:rPr>
        <w:t xml:space="preserve">Объявление об отказе от проведения инвестиционного конкурса не позднее </w:t>
      </w:r>
      <w:r>
        <w:rPr>
          <w:sz w:val="28"/>
          <w:szCs w:val="28"/>
        </w:rPr>
        <w:t>тре</w:t>
      </w:r>
      <w:r w:rsidRPr="00870313">
        <w:rPr>
          <w:sz w:val="28"/>
          <w:szCs w:val="28"/>
        </w:rPr>
        <w:t xml:space="preserve">х рабочих дней с момента принятия решения об отказе от проведения инвестиционного конкурса размещается Советом на </w:t>
      </w:r>
      <w:r w:rsidR="003D7C2A">
        <w:rPr>
          <w:sz w:val="28"/>
          <w:szCs w:val="28"/>
        </w:rPr>
        <w:t>О</w:t>
      </w:r>
      <w:r>
        <w:rPr>
          <w:sz w:val="28"/>
          <w:szCs w:val="28"/>
        </w:rPr>
        <w:t>фициальном сайте</w:t>
      </w:r>
      <w:r w:rsidRPr="0042415D">
        <w:rPr>
          <w:sz w:val="28"/>
          <w:szCs w:val="28"/>
        </w:rPr>
        <w:t>.</w:t>
      </w:r>
    </w:p>
    <w:p w:rsidR="0048028D" w:rsidRPr="00410045" w:rsidRDefault="0048028D" w:rsidP="004B6982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0045">
        <w:rPr>
          <w:b/>
          <w:sz w:val="28"/>
          <w:szCs w:val="28"/>
        </w:rPr>
        <w:t>4. Прием и регистрация инвестиционных проектов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4.1. Прием инвестиционных проектов и необходимой документации производится </w:t>
      </w:r>
      <w:r w:rsidR="00F82B8D">
        <w:rPr>
          <w:sz w:val="28"/>
          <w:szCs w:val="28"/>
        </w:rPr>
        <w:t>Отделом экономики</w:t>
      </w:r>
      <w:r>
        <w:rPr>
          <w:sz w:val="28"/>
          <w:szCs w:val="28"/>
        </w:rPr>
        <w:t xml:space="preserve"> в т</w:t>
      </w:r>
      <w:r w:rsidRPr="00870313">
        <w:rPr>
          <w:sz w:val="28"/>
          <w:szCs w:val="28"/>
        </w:rPr>
        <w:t>ечение 20 календарных дней от даты опубликования информационной карты о проведении инвестиционного конкурса в</w:t>
      </w:r>
      <w:r w:rsidRPr="0042415D">
        <w:rPr>
          <w:sz w:val="28"/>
          <w:szCs w:val="28"/>
        </w:rPr>
        <w:t xml:space="preserve"> еженедельной газете «Заря Севера» и размещ</w:t>
      </w:r>
      <w:r>
        <w:rPr>
          <w:sz w:val="28"/>
          <w:szCs w:val="28"/>
        </w:rPr>
        <w:t>ения</w:t>
      </w:r>
      <w:r w:rsidRPr="0042415D">
        <w:rPr>
          <w:sz w:val="28"/>
          <w:szCs w:val="28"/>
        </w:rPr>
        <w:t xml:space="preserve"> объявлени</w:t>
      </w:r>
      <w:r>
        <w:rPr>
          <w:sz w:val="28"/>
          <w:szCs w:val="28"/>
        </w:rPr>
        <w:t>я</w:t>
      </w:r>
      <w:r w:rsidRPr="0042415D">
        <w:rPr>
          <w:sz w:val="28"/>
          <w:szCs w:val="28"/>
        </w:rPr>
        <w:t xml:space="preserve"> на </w:t>
      </w:r>
      <w:r w:rsidR="00F82B8D">
        <w:rPr>
          <w:sz w:val="28"/>
          <w:szCs w:val="28"/>
        </w:rPr>
        <w:lastRenderedPageBreak/>
        <w:t xml:space="preserve">Официальном сайте. </w:t>
      </w:r>
      <w:r w:rsidRPr="00870313">
        <w:rPr>
          <w:sz w:val="28"/>
          <w:szCs w:val="28"/>
        </w:rPr>
        <w:t>Срок окончания приема инвестиционных проектов на инвестиционный конкурс принимается решением Совета и может быть перенесен на более поздний срок (не более одного месяца). При этом вносятся поправки в информационную карту инвестиционного конкурса.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4.2. Подача заявления на участие в инвестиционном конкурсе производится по адресу: 6</w:t>
      </w:r>
      <w:r>
        <w:rPr>
          <w:sz w:val="28"/>
          <w:szCs w:val="28"/>
        </w:rPr>
        <w:t>86110</w:t>
      </w:r>
      <w:r w:rsidRPr="00870313">
        <w:rPr>
          <w:sz w:val="28"/>
          <w:szCs w:val="28"/>
        </w:rPr>
        <w:t xml:space="preserve">, Магаданская область, п. </w:t>
      </w:r>
      <w:r>
        <w:rPr>
          <w:sz w:val="28"/>
          <w:szCs w:val="28"/>
        </w:rPr>
        <w:t>Палатка,</w:t>
      </w:r>
      <w:r w:rsidRPr="00870313">
        <w:rPr>
          <w:sz w:val="28"/>
          <w:szCs w:val="28"/>
        </w:rPr>
        <w:t xml:space="preserve"> ул. Ленина, дом </w:t>
      </w:r>
      <w:r>
        <w:rPr>
          <w:sz w:val="28"/>
          <w:szCs w:val="28"/>
        </w:rPr>
        <w:t xml:space="preserve">76,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39, № 41</w:t>
      </w:r>
      <w:r w:rsidRPr="00870313">
        <w:rPr>
          <w:sz w:val="28"/>
          <w:szCs w:val="28"/>
        </w:rPr>
        <w:t>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4.3. Вскрытие конвертов с заявлениями на участие в инвестиционном конкурсе производится не ранее чем через 20 дней (не более одного месяца) с момента опубликования объявления.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4.4. Рассмотрение, экспертиза, отбор и определение инвестора, а также оценка и сопоставление заявлений на участие в инвестиционном конкурсе и подведение итогов инвестиционного конкурса осуществляется не позднее 30 рабочих дней со дня вскрытия конвертов.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4.5. В случае если по окончании срока подачи документов в Администрацию</w:t>
      </w:r>
      <w:r>
        <w:rPr>
          <w:sz w:val="28"/>
          <w:szCs w:val="28"/>
        </w:rPr>
        <w:t xml:space="preserve"> Хасынского </w:t>
      </w:r>
      <w:r w:rsidR="00F82B8D">
        <w:rPr>
          <w:sz w:val="28"/>
          <w:szCs w:val="28"/>
        </w:rPr>
        <w:t>муниципального округа Магаданской области</w:t>
      </w:r>
      <w:r>
        <w:rPr>
          <w:sz w:val="28"/>
          <w:szCs w:val="28"/>
        </w:rPr>
        <w:t xml:space="preserve"> </w:t>
      </w:r>
      <w:r w:rsidRPr="00870313">
        <w:rPr>
          <w:sz w:val="28"/>
          <w:szCs w:val="28"/>
        </w:rPr>
        <w:t>по конкретному инвестиционному объекту: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не поступило ни одного инвестиционного проекта, инвестиционный конкурс признается несостоявшимся;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поступил только один инвестиционный проект, инвестиционный конкурс признается несостоявшимся, и муниципальный инвестиционный контракт заключается как с единственным инвестором.</w:t>
      </w:r>
    </w:p>
    <w:p w:rsidR="0048028D" w:rsidRPr="000D14A7" w:rsidRDefault="0048028D" w:rsidP="004B6982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0D14A7">
        <w:rPr>
          <w:b/>
          <w:sz w:val="28"/>
          <w:szCs w:val="28"/>
        </w:rPr>
        <w:t>5. Требования к участникам инвестиционного конкурса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5.1. Участники инвестиционного конкурса могут быть юридические лица независимо от организационно-правовой формы, индивидуальные предприниматели, соответствующие следующим обязательным требованиям к участникам инвестиционного конкурса: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1) </w:t>
      </w:r>
      <w:r w:rsidR="0088551C" w:rsidRPr="00870313">
        <w:rPr>
          <w:sz w:val="28"/>
          <w:szCs w:val="28"/>
        </w:rPr>
        <w:t>не проведение</w:t>
      </w:r>
      <w:r w:rsidRPr="00870313">
        <w:rPr>
          <w:sz w:val="28"/>
          <w:szCs w:val="28"/>
        </w:rPr>
        <w:t xml:space="preserve"> ликвидации участника инвестиционного конкурса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</w:t>
      </w:r>
      <w:r w:rsidRPr="00870313">
        <w:rPr>
          <w:sz w:val="28"/>
          <w:szCs w:val="28"/>
        </w:rPr>
        <w:t xml:space="preserve"> юридического</w:t>
      </w:r>
      <w:proofErr w:type="gramEnd"/>
      <w:r w:rsidRPr="00870313">
        <w:rPr>
          <w:sz w:val="28"/>
          <w:szCs w:val="28"/>
        </w:rPr>
        <w:t xml:space="preserve"> лица и отсутствие решения арбитражного суда о признании участника инвестиционного конкурса</w:t>
      </w:r>
      <w:r>
        <w:rPr>
          <w:sz w:val="28"/>
          <w:szCs w:val="28"/>
        </w:rPr>
        <w:t xml:space="preserve"> – </w:t>
      </w:r>
      <w:r w:rsidRPr="00870313">
        <w:rPr>
          <w:sz w:val="28"/>
          <w:szCs w:val="28"/>
        </w:rPr>
        <w:t xml:space="preserve">юридического лица, </w:t>
      </w:r>
      <w:r w:rsidRPr="00870313">
        <w:rPr>
          <w:sz w:val="28"/>
          <w:szCs w:val="28"/>
        </w:rPr>
        <w:lastRenderedPageBreak/>
        <w:t>индивидуального предпринимателя банкротом и об открытии инвестиционного конкурсного производства, либо прекращения деятельности индивидуального</w:t>
      </w:r>
      <w:r>
        <w:rPr>
          <w:sz w:val="28"/>
          <w:szCs w:val="28"/>
        </w:rPr>
        <w:t xml:space="preserve"> </w:t>
      </w:r>
      <w:r w:rsidRPr="00870313">
        <w:rPr>
          <w:sz w:val="28"/>
          <w:szCs w:val="28"/>
        </w:rPr>
        <w:t>предпринимателя;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2) </w:t>
      </w:r>
      <w:r w:rsidR="0088551C" w:rsidRPr="00870313">
        <w:rPr>
          <w:sz w:val="28"/>
          <w:szCs w:val="28"/>
        </w:rPr>
        <w:t>не приостановление</w:t>
      </w:r>
      <w:r w:rsidRPr="00870313">
        <w:rPr>
          <w:sz w:val="28"/>
          <w:szCs w:val="28"/>
        </w:rPr>
        <w:t xml:space="preserve"> деятельности участника инвестиционного конкурса в порядке, предусмотренном </w:t>
      </w:r>
      <w:r w:rsidRPr="00A64A79">
        <w:rPr>
          <w:sz w:val="28"/>
          <w:szCs w:val="28"/>
        </w:rPr>
        <w:t>Кодексом</w:t>
      </w:r>
      <w:r w:rsidRPr="00870313">
        <w:rPr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инвестиционном конкурсе;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3) соответствие участника инвестиционного конкурса требованиям, предъявляемым конкурсной документацией.</w:t>
      </w:r>
    </w:p>
    <w:p w:rsidR="0048028D" w:rsidRPr="00295121" w:rsidRDefault="0048028D" w:rsidP="004B6982">
      <w:pPr>
        <w:pStyle w:val="ConsPlusNormal"/>
        <w:jc w:val="center"/>
        <w:rPr>
          <w:b/>
          <w:sz w:val="28"/>
          <w:szCs w:val="28"/>
        </w:rPr>
      </w:pPr>
      <w:bookmarkStart w:id="2" w:name="P585"/>
      <w:bookmarkEnd w:id="2"/>
      <w:r w:rsidRPr="00295121">
        <w:rPr>
          <w:b/>
          <w:sz w:val="28"/>
          <w:szCs w:val="28"/>
        </w:rPr>
        <w:t>6. Порядок подачи инвестиционных проектов на участие в</w:t>
      </w:r>
    </w:p>
    <w:p w:rsidR="0048028D" w:rsidRPr="00295121" w:rsidRDefault="0048028D" w:rsidP="004B6982">
      <w:pPr>
        <w:pStyle w:val="ConsPlusNormal"/>
        <w:jc w:val="center"/>
        <w:rPr>
          <w:b/>
          <w:sz w:val="28"/>
          <w:szCs w:val="28"/>
        </w:rPr>
      </w:pPr>
      <w:r w:rsidRPr="00295121">
        <w:rPr>
          <w:b/>
          <w:sz w:val="28"/>
          <w:szCs w:val="28"/>
        </w:rPr>
        <w:t>инвестиционном конкурсе, порядок и сроки изменений,</w:t>
      </w:r>
    </w:p>
    <w:p w:rsidR="0048028D" w:rsidRPr="00295121" w:rsidRDefault="0048028D" w:rsidP="004B6982">
      <w:pPr>
        <w:pStyle w:val="ConsPlusNormal"/>
        <w:jc w:val="center"/>
        <w:rPr>
          <w:b/>
          <w:sz w:val="28"/>
          <w:szCs w:val="28"/>
        </w:rPr>
      </w:pPr>
      <w:r w:rsidRPr="00295121">
        <w:rPr>
          <w:b/>
          <w:sz w:val="28"/>
          <w:szCs w:val="28"/>
        </w:rPr>
        <w:t>отзыва инвестиционного проекта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3" w:name="P589"/>
      <w:bookmarkEnd w:id="3"/>
      <w:r w:rsidRPr="00870313">
        <w:rPr>
          <w:sz w:val="28"/>
          <w:szCs w:val="28"/>
        </w:rPr>
        <w:t xml:space="preserve">6.1. Заявитель инвестиционного конкурса подает заявление на участие в инвестиционном конкурсе по </w:t>
      </w:r>
      <w:r>
        <w:rPr>
          <w:sz w:val="28"/>
          <w:szCs w:val="28"/>
        </w:rPr>
        <w:t xml:space="preserve">установленной </w:t>
      </w:r>
      <w:r w:rsidRPr="00870313">
        <w:rPr>
          <w:sz w:val="28"/>
          <w:szCs w:val="28"/>
        </w:rPr>
        <w:t>форме, с приложением следующих документов: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1) бизнес-план инвестиционного проекта;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2) копии учредительных документов и всех изменений к ним</w:t>
      </w:r>
      <w:r>
        <w:rPr>
          <w:sz w:val="28"/>
          <w:szCs w:val="28"/>
        </w:rPr>
        <w:t xml:space="preserve">: устав, учредительный договор – </w:t>
      </w:r>
      <w:r w:rsidRPr="00870313">
        <w:rPr>
          <w:sz w:val="28"/>
          <w:szCs w:val="28"/>
        </w:rPr>
        <w:t>для юридических лиц</w:t>
      </w:r>
      <w:r>
        <w:rPr>
          <w:sz w:val="28"/>
          <w:szCs w:val="28"/>
        </w:rPr>
        <w:t>;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</w:t>
      </w:r>
      <w:r w:rsidRPr="00870313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870313">
        <w:rPr>
          <w:sz w:val="28"/>
          <w:szCs w:val="28"/>
        </w:rPr>
        <w:t xml:space="preserve"> о государственной регистрации юридического лица</w:t>
      </w:r>
      <w:r>
        <w:rPr>
          <w:sz w:val="28"/>
          <w:szCs w:val="28"/>
        </w:rPr>
        <w:t xml:space="preserve"> – </w:t>
      </w:r>
      <w:r w:rsidRPr="00870313">
        <w:rPr>
          <w:sz w:val="28"/>
          <w:szCs w:val="28"/>
        </w:rPr>
        <w:t>для юридических лиц</w:t>
      </w:r>
      <w:r w:rsidR="00341652">
        <w:rPr>
          <w:sz w:val="28"/>
          <w:szCs w:val="28"/>
        </w:rPr>
        <w:t>;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</w:t>
      </w:r>
      <w:r w:rsidRPr="00870313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870313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870313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– </w:t>
      </w:r>
      <w:r w:rsidRPr="00870313">
        <w:rPr>
          <w:sz w:val="28"/>
          <w:szCs w:val="28"/>
        </w:rPr>
        <w:t>для индивидуальных предпринимателей;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70313">
        <w:rPr>
          <w:sz w:val="28"/>
          <w:szCs w:val="28"/>
        </w:rPr>
        <w:t xml:space="preserve">бухгалтерский баланс и отчет о прибылях и убытках на последнюю отчетную дату и за предшествующий финансовый год с отметкой о принятии </w:t>
      </w:r>
      <w:r>
        <w:rPr>
          <w:sz w:val="28"/>
          <w:szCs w:val="28"/>
        </w:rPr>
        <w:t xml:space="preserve">налоговым органом </w:t>
      </w:r>
      <w:r w:rsidRPr="00870313">
        <w:rPr>
          <w:sz w:val="28"/>
          <w:szCs w:val="28"/>
        </w:rPr>
        <w:t>(для участников, уплачивающих единый налог по упрощенной системе налогообложения</w:t>
      </w:r>
      <w:r>
        <w:rPr>
          <w:sz w:val="28"/>
          <w:szCs w:val="28"/>
        </w:rPr>
        <w:t xml:space="preserve"> – </w:t>
      </w:r>
      <w:r w:rsidRPr="00870313">
        <w:rPr>
          <w:sz w:val="28"/>
          <w:szCs w:val="28"/>
        </w:rPr>
        <w:t>налоговая декларация);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70313">
        <w:rPr>
          <w:sz w:val="28"/>
          <w:szCs w:val="28"/>
        </w:rPr>
        <w:t>копии разрешительных документов, необходимых для осуществления инвестиционного проекта, в случаях, предусмотренных действующим законодательством;</w:t>
      </w:r>
    </w:p>
    <w:p w:rsidR="004B6982" w:rsidRDefault="004B6982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B6982" w:rsidRPr="00870313" w:rsidRDefault="004B6982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870313">
        <w:rPr>
          <w:sz w:val="28"/>
          <w:szCs w:val="28"/>
        </w:rPr>
        <w:t xml:space="preserve">справка из банка об отсутствии картотеки </w:t>
      </w:r>
      <w:r>
        <w:rPr>
          <w:sz w:val="28"/>
          <w:szCs w:val="28"/>
        </w:rPr>
        <w:t>№</w:t>
      </w:r>
      <w:r w:rsidRPr="00870313">
        <w:rPr>
          <w:sz w:val="28"/>
          <w:szCs w:val="28"/>
        </w:rPr>
        <w:t xml:space="preserve"> 2, полученная не позднее, чем за один месяц до момента подачи документов на регистрацию проекта;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70313">
        <w:rPr>
          <w:sz w:val="28"/>
          <w:szCs w:val="28"/>
        </w:rPr>
        <w:t xml:space="preserve">документальное подтверждение о наличии опыта работы </w:t>
      </w:r>
      <w:r>
        <w:rPr>
          <w:sz w:val="28"/>
          <w:szCs w:val="28"/>
        </w:rPr>
        <w:t xml:space="preserve">в заявленной сфере деятельности. </w:t>
      </w:r>
    </w:p>
    <w:p w:rsidR="0048028D" w:rsidRPr="00E94423" w:rsidRDefault="0048028D" w:rsidP="006173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423">
        <w:rPr>
          <w:rFonts w:ascii="Times New Roman" w:hAnsi="Times New Roman"/>
          <w:sz w:val="28"/>
          <w:szCs w:val="28"/>
          <w:lang w:eastAsia="ru-RU"/>
        </w:rPr>
        <w:t xml:space="preserve">Документы подаются по адресу: ул. Ленина ул. 76, поселок Палатка, Хасынский район, Магаданская область, 686110, </w:t>
      </w:r>
      <w:proofErr w:type="spellStart"/>
      <w:r w:rsidRPr="00E94423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E9442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82B8D">
        <w:rPr>
          <w:rFonts w:ascii="Times New Roman" w:hAnsi="Times New Roman"/>
          <w:sz w:val="28"/>
          <w:szCs w:val="28"/>
          <w:lang w:eastAsia="ru-RU"/>
        </w:rPr>
        <w:t xml:space="preserve">39, </w:t>
      </w:r>
      <w:r w:rsidRPr="00E94423">
        <w:rPr>
          <w:rFonts w:ascii="Times New Roman" w:hAnsi="Times New Roman"/>
          <w:sz w:val="28"/>
          <w:szCs w:val="28"/>
          <w:lang w:eastAsia="ru-RU"/>
        </w:rPr>
        <w:t>41.</w:t>
      </w:r>
    </w:p>
    <w:p w:rsidR="0048028D" w:rsidRDefault="0048028D" w:rsidP="006173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423">
        <w:rPr>
          <w:rFonts w:ascii="Times New Roman" w:hAnsi="Times New Roman"/>
          <w:sz w:val="28"/>
          <w:szCs w:val="28"/>
          <w:lang w:eastAsia="ru-RU"/>
        </w:rPr>
        <w:t xml:space="preserve">Копии документов должны быть предоставлены совместно с подлинниками, которые после сличения их с копиями, возвращаются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94423">
        <w:rPr>
          <w:rFonts w:ascii="Times New Roman" w:hAnsi="Times New Roman"/>
          <w:sz w:val="28"/>
          <w:szCs w:val="28"/>
          <w:lang w:eastAsia="ru-RU"/>
        </w:rPr>
        <w:t xml:space="preserve">аявителю. Соответствие копий документов их оригиналам удостоверяется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секретарем Совета. </w:t>
      </w:r>
    </w:p>
    <w:p w:rsidR="0048028D" w:rsidRDefault="0048028D" w:rsidP="006173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Совета</w:t>
      </w:r>
      <w:r w:rsidRPr="00E94423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>Заявителя</w:t>
      </w:r>
      <w:r w:rsidRPr="00E94423">
        <w:rPr>
          <w:rFonts w:ascii="Times New Roman" w:hAnsi="Times New Roman"/>
          <w:sz w:val="28"/>
          <w:szCs w:val="28"/>
        </w:rPr>
        <w:t xml:space="preserve"> самостоятельно запрашивает в уполномоченном органе, справку налогового органа об исполнении налогоплательщиком (плательщиком сборов, налоговым агентом) обязанности по уплате налогов, сборов, пеней, штрафов, на последнюю отчетную дату, предшествующую дате опубликования объявления о</w:t>
      </w:r>
      <w:r>
        <w:rPr>
          <w:rFonts w:ascii="Times New Roman" w:hAnsi="Times New Roman"/>
          <w:sz w:val="28"/>
          <w:szCs w:val="28"/>
        </w:rPr>
        <w:t xml:space="preserve"> проведении инвестиционного конкурса.</w:t>
      </w:r>
    </w:p>
    <w:p w:rsidR="004B6982" w:rsidRDefault="0048028D" w:rsidP="006173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423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 </w:t>
      </w:r>
      <w:r>
        <w:rPr>
          <w:rFonts w:ascii="Times New Roman" w:hAnsi="Times New Roman"/>
          <w:sz w:val="28"/>
          <w:szCs w:val="28"/>
          <w:lang w:eastAsia="ru-RU"/>
        </w:rPr>
        <w:t>секретарь Совета</w:t>
      </w:r>
      <w:r w:rsidRPr="00E94423">
        <w:rPr>
          <w:rFonts w:ascii="Times New Roman" w:hAnsi="Times New Roman"/>
          <w:sz w:val="28"/>
          <w:szCs w:val="28"/>
        </w:rPr>
        <w:t xml:space="preserve"> самостоятельно получает через электронные сервисы Федеральной налоговой службы в сети интернет;</w:t>
      </w:r>
    </w:p>
    <w:p w:rsidR="0048028D" w:rsidRPr="00E94423" w:rsidRDefault="0048028D" w:rsidP="006173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с</w:t>
      </w:r>
      <w:r w:rsidRPr="00E94423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Заявитель </w:t>
      </w:r>
      <w:r w:rsidRPr="00E94423">
        <w:rPr>
          <w:rFonts w:ascii="Times New Roman" w:hAnsi="Times New Roman"/>
          <w:sz w:val="28"/>
          <w:szCs w:val="28"/>
        </w:rPr>
        <w:t>вправе представит</w:t>
      </w:r>
      <w:r>
        <w:rPr>
          <w:rFonts w:ascii="Times New Roman" w:hAnsi="Times New Roman"/>
          <w:sz w:val="28"/>
          <w:szCs w:val="28"/>
        </w:rPr>
        <w:t>ь</w:t>
      </w:r>
      <w:r w:rsidRPr="00E94423">
        <w:rPr>
          <w:rFonts w:ascii="Times New Roman" w:hAnsi="Times New Roman"/>
          <w:sz w:val="28"/>
          <w:szCs w:val="28"/>
        </w:rPr>
        <w:t xml:space="preserve"> самостоятельно. </w:t>
      </w:r>
    </w:p>
    <w:p w:rsidR="0048028D" w:rsidRPr="0036068B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6068B">
        <w:rPr>
          <w:sz w:val="28"/>
          <w:szCs w:val="28"/>
        </w:rPr>
        <w:t xml:space="preserve">При этом задолженность Заявителя по уплате налогов, сборов, пеней, штрафов, не должна превышать 25% балансовой стоимости активов участника, по данным бухгалтерской отчетности за последний отчетный период, а 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позднее шести месяцев до даты подачи заявления о предоставлении субсидии. 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lastRenderedPageBreak/>
        <w:t>Заявитель может представить на рассмотрение Совету и иные документы к инвестиционному проекту.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Представляемый бизнес-план должен содержать следующие разделы: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титульный лист;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вводная часть или резюме проекта;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анализ положения дел в отрасли;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инвестиционный план;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план маркетинга;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организационный план;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финансовый план;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оценка рисков;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охрана окружающей среды (при необходимости);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- выводы.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Общественная значимость инвестиционного проекта приводится в разделе </w:t>
      </w:r>
      <w:r>
        <w:rPr>
          <w:sz w:val="28"/>
          <w:szCs w:val="28"/>
        </w:rPr>
        <w:t>«</w:t>
      </w:r>
      <w:r w:rsidRPr="00870313">
        <w:rPr>
          <w:sz w:val="28"/>
          <w:szCs w:val="28"/>
        </w:rPr>
        <w:t>Вводная часть или резюме проекта</w:t>
      </w:r>
      <w:r>
        <w:rPr>
          <w:sz w:val="28"/>
          <w:szCs w:val="28"/>
        </w:rPr>
        <w:t>»</w:t>
      </w:r>
      <w:r w:rsidRPr="00870313">
        <w:rPr>
          <w:sz w:val="28"/>
          <w:szCs w:val="28"/>
        </w:rPr>
        <w:t>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Показатели экономической эффективности инвестиционного проекта и бюджетной эффективности инвестиционного проекта должны быть отражены в разделе </w:t>
      </w:r>
      <w:r>
        <w:rPr>
          <w:sz w:val="28"/>
          <w:szCs w:val="28"/>
        </w:rPr>
        <w:t>«</w:t>
      </w:r>
      <w:r w:rsidRPr="00870313">
        <w:rPr>
          <w:sz w:val="28"/>
          <w:szCs w:val="28"/>
        </w:rPr>
        <w:t>Финансовый план</w:t>
      </w:r>
      <w:r>
        <w:rPr>
          <w:sz w:val="28"/>
          <w:szCs w:val="28"/>
        </w:rPr>
        <w:t>»</w:t>
      </w:r>
      <w:r w:rsidRPr="00870313">
        <w:rPr>
          <w:sz w:val="28"/>
          <w:szCs w:val="28"/>
        </w:rPr>
        <w:t>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6.3. Заявитель инвестиционного проекта вправе подать только одно заявление в отношени</w:t>
      </w:r>
      <w:r w:rsidR="00730F3A">
        <w:rPr>
          <w:sz w:val="28"/>
          <w:szCs w:val="28"/>
        </w:rPr>
        <w:t>и</w:t>
      </w:r>
      <w:r w:rsidRPr="00870313">
        <w:rPr>
          <w:sz w:val="28"/>
          <w:szCs w:val="28"/>
        </w:rPr>
        <w:t xml:space="preserve"> каждого инвестиционного объекта.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6.4. Заявление об участии в инвестиционном конкурсе предоставляется в конверте с описью документов. При этом на таком конверте указывается наименование инвестиционного конкурса </w:t>
      </w:r>
      <w:r w:rsidR="0093078A" w:rsidRPr="00870313">
        <w:rPr>
          <w:sz w:val="28"/>
          <w:szCs w:val="28"/>
        </w:rPr>
        <w:t xml:space="preserve">на </w:t>
      </w:r>
      <w:r w:rsidR="0093078A">
        <w:rPr>
          <w:sz w:val="28"/>
          <w:szCs w:val="28"/>
        </w:rPr>
        <w:t>участие</w:t>
      </w:r>
      <w:r w:rsidR="004B6982">
        <w:rPr>
          <w:sz w:val="28"/>
          <w:szCs w:val="28"/>
        </w:rPr>
        <w:t>,</w:t>
      </w:r>
      <w:r w:rsidRPr="00870313">
        <w:rPr>
          <w:sz w:val="28"/>
          <w:szCs w:val="28"/>
        </w:rPr>
        <w:t xml:space="preserve"> в котором подается данное заявление.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 xml:space="preserve">Все листы заявления на участие в инвестиционном конкурсе, все листы тома заявления на участие в инвестиционном конкурсе должны быть прошиты и пронумерованы, а также скреплены печатью заявителя (для юридических лиц) и подписаны заявителем или лицом, уполномоченным таким заявителем. Соблюдение заявителем указанных требований означает, что все документы и сведения, входящие в состав заявления на участие в </w:t>
      </w:r>
      <w:r w:rsidRPr="00870313">
        <w:rPr>
          <w:sz w:val="28"/>
          <w:szCs w:val="28"/>
        </w:rPr>
        <w:lastRenderedPageBreak/>
        <w:t>инвестиционном конкурсе и тома заявления на участие к инвестиционном конкурсе, поданы от имени заявителя, а также подтверждает подлинность и достоверность представленных в составе заявления на участие в инвестиционном конкурсе и тома заявления на участие в инвестиционном конкурсе документов и сведений.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6.5. Каждое заявление на участие в инвестиционном конкурсе, поступивш</w:t>
      </w:r>
      <w:r>
        <w:rPr>
          <w:sz w:val="28"/>
          <w:szCs w:val="28"/>
        </w:rPr>
        <w:t>ее</w:t>
      </w:r>
      <w:r w:rsidRPr="00870313">
        <w:rPr>
          <w:sz w:val="28"/>
          <w:szCs w:val="28"/>
        </w:rPr>
        <w:t xml:space="preserve"> в срок, указанный в информационной карте о проведении инвестиционного конкурса, регистрируется </w:t>
      </w:r>
      <w:r w:rsidR="0093078A">
        <w:rPr>
          <w:sz w:val="28"/>
          <w:szCs w:val="28"/>
        </w:rPr>
        <w:t>Отделом экономики</w:t>
      </w:r>
      <w:r>
        <w:rPr>
          <w:sz w:val="28"/>
          <w:szCs w:val="28"/>
        </w:rPr>
        <w:t>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Заявления на участия в инвестиционном конкурсе, полученные после окончания приема заявлений на участие в инвестиционном конкурсе, не рассматриваются.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6.6. Заявитель, подавший заявление на участие в инвестиционном конкурсе, вправе изменить или отозвать заявление на участие в инвестиционном конкурсе в любое время до момента вскрытия Советом конвертов с заявлениями на участие в инвестиционном конкурсе.</w:t>
      </w:r>
    </w:p>
    <w:p w:rsidR="0048028D" w:rsidRPr="00870313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70313">
        <w:rPr>
          <w:sz w:val="28"/>
          <w:szCs w:val="28"/>
        </w:rPr>
        <w:t>6.7. Любой заявитель вправе направить в письменной форме Совету запрос о разъяснении положений условий и порядка проведе</w:t>
      </w:r>
      <w:r>
        <w:rPr>
          <w:sz w:val="28"/>
          <w:szCs w:val="28"/>
        </w:rPr>
        <w:t xml:space="preserve">ния инвестиционного конкурса. В </w:t>
      </w:r>
      <w:r w:rsidRPr="00870313">
        <w:rPr>
          <w:sz w:val="28"/>
          <w:szCs w:val="28"/>
        </w:rPr>
        <w:t>течени</w:t>
      </w:r>
      <w:r>
        <w:rPr>
          <w:sz w:val="28"/>
          <w:szCs w:val="28"/>
        </w:rPr>
        <w:t>е</w:t>
      </w:r>
      <w:r w:rsidRPr="00870313">
        <w:rPr>
          <w:sz w:val="28"/>
          <w:szCs w:val="28"/>
        </w:rPr>
        <w:t xml:space="preserve"> трех рабочих дней со дня поступления указанного запроса Совет обязан направить в письменной форме разъяснения положений условий и порядка проведения инвестиционного конкурса.</w:t>
      </w:r>
    </w:p>
    <w:p w:rsidR="0048028D" w:rsidRPr="00D33C85" w:rsidRDefault="0048028D" w:rsidP="004B6982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D33C85">
        <w:rPr>
          <w:b/>
          <w:sz w:val="28"/>
          <w:szCs w:val="28"/>
        </w:rPr>
        <w:t>7. Процедура проведения инвестиционного конкурса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7.1. Публично в день, вовремя и в месте, указанном в информационной карте</w:t>
      </w:r>
      <w:r w:rsidR="00730F3A">
        <w:rPr>
          <w:sz w:val="28"/>
          <w:szCs w:val="28"/>
        </w:rPr>
        <w:t xml:space="preserve"> </w:t>
      </w:r>
      <w:r w:rsidRPr="00D33C85">
        <w:rPr>
          <w:sz w:val="28"/>
          <w:szCs w:val="28"/>
        </w:rPr>
        <w:t>о проведении инвестиционного конкурса</w:t>
      </w:r>
      <w:r w:rsidR="00730F3A">
        <w:rPr>
          <w:sz w:val="28"/>
          <w:szCs w:val="28"/>
        </w:rPr>
        <w:t>,</w:t>
      </w:r>
      <w:r w:rsidRPr="00D33C85">
        <w:rPr>
          <w:sz w:val="28"/>
          <w:szCs w:val="28"/>
        </w:rPr>
        <w:t xml:space="preserve"> Советом вскрываются конверты с заявлениями на участие в инвестиционном конкурсе.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7.2. Участники инвестиционного конкурса, подавшие заявления на участие в инвестиционном конкурсе, или их представители вправе присутствовать при вскрытии конвертов с заявлениями на участие в инвестиционном конкурсе.</w:t>
      </w:r>
    </w:p>
    <w:p w:rsidR="004B6982" w:rsidRDefault="004B6982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B6982" w:rsidRPr="00D33C85" w:rsidRDefault="004B6982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lastRenderedPageBreak/>
        <w:t>7.3. Наименование участника инвестиционного конкурса и входящие в состав его заявлениями документы, объявляются при вскрытии конвертов с заявлениями на участие в инвестиционном конкурсе и заносятся в протокол вскрытия конвертов с заявлениями на участие в инвестиционном конкурсе.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7.4. Совет рассматривает заявления на участие в инвестиционном конкурсе на соответствие требованиям, установленным настоящим Положением и конкурсной документацией.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4" w:name="P626"/>
      <w:bookmarkEnd w:id="4"/>
      <w:r w:rsidRPr="00D33C85">
        <w:rPr>
          <w:sz w:val="28"/>
          <w:szCs w:val="28"/>
        </w:rPr>
        <w:t>7.5. По результатам рассмотрения заявлений на участие в инвестиционном конкурсе заявитель не допускается Советом к участию в инвестиционном конкурсе в случае: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1) непредставления документов, определенных пунктом 6.1 настоящего Положения, либо наличия в таких документах недостоверных сведений об участнике инвестиционного конкурса;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2) нарушения требований к оформлению заявления на участие в инвестиционном конкурсе, установленных настоящим Положением;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3) несоответствия требованиям, предъявляемым к участникам инвестиционного конкурса, определенным настоящим Положением.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7.6. В случае несоответствия инвестиционных проектов требованиям пункта 7.5 настоящего Положения по перечню и качеству представленных документов, Совет в течение трех рабочих дней направляет уведомление заявителю об отказе в регистрации инвестиционного проекта с указанием причины отказа.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7.7. Инвестиционный проект</w:t>
      </w:r>
      <w:r>
        <w:rPr>
          <w:sz w:val="28"/>
          <w:szCs w:val="28"/>
        </w:rPr>
        <w:t>,</w:t>
      </w:r>
      <w:r w:rsidRPr="00D33C85">
        <w:rPr>
          <w:sz w:val="28"/>
          <w:szCs w:val="28"/>
        </w:rPr>
        <w:t xml:space="preserve"> представленный заявителем инвестиционного конкурса</w:t>
      </w:r>
      <w:r>
        <w:rPr>
          <w:sz w:val="28"/>
          <w:szCs w:val="28"/>
        </w:rPr>
        <w:t>,</w:t>
      </w:r>
      <w:r w:rsidRPr="00D33C85">
        <w:rPr>
          <w:sz w:val="28"/>
          <w:szCs w:val="28"/>
        </w:rPr>
        <w:t xml:space="preserve"> который соответствует требования указанным в </w:t>
      </w:r>
      <w:hyperlink w:anchor="P585" w:history="1">
        <w:r w:rsidRPr="00D33C85">
          <w:rPr>
            <w:sz w:val="28"/>
            <w:szCs w:val="28"/>
          </w:rPr>
          <w:t xml:space="preserve">разделе </w:t>
        </w:r>
        <w:r>
          <w:rPr>
            <w:sz w:val="28"/>
            <w:szCs w:val="28"/>
          </w:rPr>
          <w:t>5</w:t>
        </w:r>
      </w:hyperlink>
      <w:r w:rsidRPr="00D33C85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D33C85">
        <w:rPr>
          <w:sz w:val="28"/>
          <w:szCs w:val="28"/>
        </w:rPr>
        <w:t xml:space="preserve"> подлежит регистрации и включается в базу данных инвестиционных проектов.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7.8. Совет</w:t>
      </w:r>
      <w:r>
        <w:rPr>
          <w:sz w:val="28"/>
          <w:szCs w:val="28"/>
        </w:rPr>
        <w:t>ом</w:t>
      </w:r>
      <w:r w:rsidRPr="00D33C85">
        <w:rPr>
          <w:sz w:val="28"/>
          <w:szCs w:val="28"/>
        </w:rPr>
        <w:t xml:space="preserve"> в течение двух рабочих дней с момента вскрытия конвертов </w:t>
      </w:r>
      <w:r w:rsidRPr="00D253F4">
        <w:rPr>
          <w:sz w:val="28"/>
          <w:szCs w:val="28"/>
        </w:rPr>
        <w:t>составляется свидетельство о регистрации</w:t>
      </w:r>
      <w:r>
        <w:rPr>
          <w:sz w:val="28"/>
          <w:szCs w:val="28"/>
        </w:rPr>
        <w:t xml:space="preserve"> инвестиционного проекта</w:t>
      </w:r>
      <w:r w:rsidRPr="00D253F4">
        <w:rPr>
          <w:sz w:val="28"/>
          <w:szCs w:val="28"/>
        </w:rPr>
        <w:t xml:space="preserve">, форма которого определена в </w:t>
      </w:r>
      <w:r w:rsidR="00FE34C3">
        <w:rPr>
          <w:sz w:val="28"/>
          <w:szCs w:val="28"/>
        </w:rPr>
        <w:t>п</w:t>
      </w:r>
      <w:r w:rsidRPr="00D253F4">
        <w:rPr>
          <w:sz w:val="28"/>
          <w:szCs w:val="28"/>
        </w:rPr>
        <w:t>риложении № 3 к</w:t>
      </w:r>
      <w:r w:rsidRPr="00D33C85">
        <w:rPr>
          <w:sz w:val="28"/>
          <w:szCs w:val="28"/>
        </w:rPr>
        <w:t xml:space="preserve"> настоящему По</w:t>
      </w:r>
      <w:r>
        <w:rPr>
          <w:sz w:val="28"/>
          <w:szCs w:val="28"/>
        </w:rPr>
        <w:t>ложению</w:t>
      </w:r>
      <w:r w:rsidRPr="00D33C85">
        <w:rPr>
          <w:sz w:val="28"/>
          <w:szCs w:val="28"/>
        </w:rPr>
        <w:t>. Свидетельство удостоверяет авторство проекта.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lastRenderedPageBreak/>
        <w:t xml:space="preserve">7.9. Секретарем Совета постоянно ведется база данных инвестиционных проектов. Разделы базы данных определены в соответствии с формой базы данных инвестиционных проектов согласно </w:t>
      </w:r>
      <w:r w:rsidR="00FE34C3">
        <w:rPr>
          <w:sz w:val="28"/>
          <w:szCs w:val="28"/>
        </w:rPr>
        <w:t>п</w:t>
      </w:r>
      <w:r w:rsidRPr="00D253F4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Pr="00D253F4">
        <w:rPr>
          <w:sz w:val="28"/>
          <w:szCs w:val="28"/>
        </w:rPr>
        <w:t xml:space="preserve"> 4</w:t>
      </w:r>
      <w:r w:rsidRPr="00D33C85">
        <w:rPr>
          <w:sz w:val="28"/>
          <w:szCs w:val="28"/>
        </w:rPr>
        <w:t xml:space="preserve"> к настоящему Положению. База данных составляется как в электронном виде, так и на бумажном носителе.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7.10. С момента регистрации инвестиционный проект получает статус официально внесенного в базу данных инвестиционных проектов.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7.11. Совет после регистрации инвестиционных проектов осуществляет экспертизу, отбор и определение инвестора, а также оценку и сопоставление заявлений на участие в инвестиционном конкурсе, поданных участниками инвестиционного конкурса и допущенных к участию в инвестиционном конкурсе, в соответствии с критериями, установленными конкурсной документацией.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 xml:space="preserve">7.12. Экспертиза, отбор и определение инвестора, а также оценка инвестиционных проектов осуществляется на основании данных, содержащихся в документах, представленных участником инвестиционного конкурса, а также документах, полученных от третьих лиц в случаях, предусмотренных настоящими условиями и положением проведения инвестиционного конкурса, в соответствии с </w:t>
      </w:r>
      <w:r w:rsidRPr="00B71360">
        <w:rPr>
          <w:sz w:val="28"/>
          <w:szCs w:val="28"/>
        </w:rPr>
        <w:t>разделами 8, 9</w:t>
      </w:r>
      <w:r>
        <w:rPr>
          <w:sz w:val="28"/>
          <w:szCs w:val="28"/>
        </w:rPr>
        <w:t xml:space="preserve"> </w:t>
      </w:r>
      <w:r w:rsidRPr="00D33C85">
        <w:rPr>
          <w:sz w:val="28"/>
          <w:szCs w:val="28"/>
        </w:rPr>
        <w:t>настоящего Положения.</w:t>
      </w:r>
    </w:p>
    <w:p w:rsidR="0048028D" w:rsidRPr="00B71360" w:rsidRDefault="0048028D" w:rsidP="004B6982">
      <w:pPr>
        <w:pStyle w:val="ConsPlusNormal"/>
        <w:spacing w:line="360" w:lineRule="auto"/>
        <w:jc w:val="center"/>
        <w:rPr>
          <w:b/>
          <w:sz w:val="28"/>
          <w:szCs w:val="28"/>
        </w:rPr>
      </w:pPr>
      <w:bookmarkStart w:id="5" w:name="P638"/>
      <w:bookmarkEnd w:id="5"/>
      <w:r w:rsidRPr="00B71360">
        <w:rPr>
          <w:b/>
          <w:sz w:val="28"/>
          <w:szCs w:val="28"/>
        </w:rPr>
        <w:t>8. Экспертиза инвестиционного проекта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8.1. Зарегистрированные инвестиционные проекты до их конкурсного отбора подлежат экспертизе.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8.2. Экспертиза инвестиционных проектов проводится для оценки эффективности осуществляемых инвестиций, в том числе бюджетных, а также для определения оценки финансового состояния заявителя.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8.3. Эффективность инвестиционного проекта оценивается с целью определения потенциальной привлекательности проекта для его участников и общества в целом. Она включает в себя следующие понятия: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1) Общественная значимость инвестиционного проекта - социально-</w:t>
      </w:r>
      <w:r w:rsidRPr="00D33C85">
        <w:rPr>
          <w:sz w:val="28"/>
          <w:szCs w:val="28"/>
        </w:rPr>
        <w:lastRenderedPageBreak/>
        <w:t>экономические последствия осуществления инвестиционных проектов для общества в целом, в том числе определяемые долей населения, на которую распространяются выгоды от реализации проекта.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2) Экономическая эффективность инвестиционного проекта - результативность экономической деятельности, определяемая отношением предполагаемого экономического эффекта (результата) к предполагаемым затратам по инвестиционному проекту в соответствии с бизнес-планом, представленным заявителем.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 xml:space="preserve">3) Бюджетная эффективность инвестиционного проекта - влияние результатов инвестиционного проекта на доходы и расходы бюджета </w:t>
      </w:r>
      <w:r w:rsidRPr="00927F64">
        <w:rPr>
          <w:sz w:val="28"/>
          <w:szCs w:val="28"/>
        </w:rPr>
        <w:t xml:space="preserve">Хасынского </w:t>
      </w:r>
      <w:r w:rsidR="0093078A">
        <w:rPr>
          <w:sz w:val="28"/>
          <w:szCs w:val="28"/>
        </w:rPr>
        <w:t>муниципального округа Магаданской области</w:t>
      </w:r>
      <w:r w:rsidR="0093078A" w:rsidRPr="0093078A">
        <w:rPr>
          <w:sz w:val="28"/>
          <w:szCs w:val="28"/>
        </w:rPr>
        <w:t xml:space="preserve"> </w:t>
      </w:r>
      <w:r w:rsidRPr="00D33C85">
        <w:rPr>
          <w:sz w:val="28"/>
          <w:szCs w:val="28"/>
        </w:rPr>
        <w:t>в соответствии с бизнес-планом, представленным заявителем.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8.4. Секретарь совета в течение 1 рабочего дня после его регистрации направляет инвестиционный проект</w:t>
      </w:r>
      <w:r>
        <w:rPr>
          <w:sz w:val="28"/>
          <w:szCs w:val="28"/>
        </w:rPr>
        <w:t>, участвующий в конкурсном отборе,</w:t>
      </w:r>
      <w:r w:rsidRPr="00D33C85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оценки: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бюджетной эффективности инвестиционного проекта – в Комитет финансов;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общественной значимости инвестиционного проекта – в Комитет по управлению муниципальным имуществом и Отдел архитектуры;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экономической эффективности инвестиционного проекта – </w:t>
      </w:r>
      <w:r w:rsidR="0093078A">
        <w:rPr>
          <w:sz w:val="28"/>
          <w:szCs w:val="28"/>
        </w:rPr>
        <w:t>в Отдел экономики</w:t>
      </w:r>
      <w:r>
        <w:rPr>
          <w:sz w:val="28"/>
          <w:szCs w:val="28"/>
        </w:rPr>
        <w:t xml:space="preserve">. 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 xml:space="preserve">8.5. </w:t>
      </w:r>
      <w:r>
        <w:rPr>
          <w:sz w:val="28"/>
          <w:szCs w:val="28"/>
        </w:rPr>
        <w:t>Комитет финансов, Комитет по управлению муниципальным имуществом, О</w:t>
      </w:r>
      <w:r w:rsidRPr="00F7145C">
        <w:rPr>
          <w:sz w:val="28"/>
          <w:szCs w:val="28"/>
        </w:rPr>
        <w:t>тдел архитектуры</w:t>
      </w:r>
      <w:r>
        <w:rPr>
          <w:sz w:val="28"/>
          <w:szCs w:val="28"/>
        </w:rPr>
        <w:t xml:space="preserve"> и </w:t>
      </w:r>
      <w:r w:rsidR="0093078A">
        <w:rPr>
          <w:sz w:val="28"/>
          <w:szCs w:val="28"/>
        </w:rPr>
        <w:t>Отдел экономики</w:t>
      </w:r>
      <w:r>
        <w:rPr>
          <w:sz w:val="28"/>
          <w:szCs w:val="28"/>
        </w:rPr>
        <w:t xml:space="preserve"> </w:t>
      </w:r>
      <w:r w:rsidRPr="00D33C85">
        <w:rPr>
          <w:sz w:val="28"/>
          <w:szCs w:val="28"/>
        </w:rPr>
        <w:t>в течение 10 рабочих дней осуществля</w:t>
      </w:r>
      <w:r>
        <w:rPr>
          <w:sz w:val="28"/>
          <w:szCs w:val="28"/>
        </w:rPr>
        <w:t>ю</w:t>
      </w:r>
      <w:r w:rsidRPr="00D33C85">
        <w:rPr>
          <w:sz w:val="28"/>
          <w:szCs w:val="28"/>
        </w:rPr>
        <w:t xml:space="preserve">т подготовку заключений о бюджетной эффективности инвестиционного проекта, </w:t>
      </w:r>
      <w:r>
        <w:rPr>
          <w:sz w:val="28"/>
          <w:szCs w:val="28"/>
        </w:rPr>
        <w:t xml:space="preserve">общественной значимости инвестиционного проекта, экономической эффективности инвестиционного проекта, </w:t>
      </w:r>
      <w:r w:rsidRPr="00D33C85">
        <w:rPr>
          <w:sz w:val="28"/>
          <w:szCs w:val="28"/>
        </w:rPr>
        <w:t>а также на предмет достоверности представленных заявителем данных</w:t>
      </w:r>
      <w:r>
        <w:rPr>
          <w:sz w:val="28"/>
          <w:szCs w:val="28"/>
        </w:rPr>
        <w:t xml:space="preserve"> </w:t>
      </w:r>
      <w:r w:rsidRPr="00D33C85">
        <w:rPr>
          <w:sz w:val="28"/>
          <w:szCs w:val="28"/>
        </w:rPr>
        <w:t>и оценки его финансового состояния. Результаты заключения направляются секретарю Совета.</w:t>
      </w:r>
    </w:p>
    <w:p w:rsidR="004B6982" w:rsidRPr="00D33C85" w:rsidRDefault="004B6982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lastRenderedPageBreak/>
        <w:t>8.6. Экспертные заключения явля</w:t>
      </w:r>
      <w:r>
        <w:rPr>
          <w:sz w:val="28"/>
          <w:szCs w:val="28"/>
        </w:rPr>
        <w:t>ю</w:t>
      </w:r>
      <w:r w:rsidRPr="00D33C85">
        <w:rPr>
          <w:sz w:val="28"/>
          <w:szCs w:val="28"/>
        </w:rPr>
        <w:t>тся неотъемлемой частью инвестиционного проекта и рассматрива</w:t>
      </w:r>
      <w:r>
        <w:rPr>
          <w:sz w:val="28"/>
          <w:szCs w:val="28"/>
        </w:rPr>
        <w:t>ю</w:t>
      </w:r>
      <w:r w:rsidRPr="00D33C85">
        <w:rPr>
          <w:sz w:val="28"/>
          <w:szCs w:val="28"/>
        </w:rPr>
        <w:t>тся в совокупности со всеми другими документами.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8.7. Инвестиционный проект, с приложенной к нему документацией, получивший экспертные заключения, в течение двух рабочих дней с даты подготовки экспертных заключений передается на рассмотрение Совету, который проводит конкурсный отбор инвестиционных проектов.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К конкурсному отбору не могут быть допущены заявители: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- находящиеся в стадии реорганизации, ликвидации, банкротства или приостановлени</w:t>
      </w:r>
      <w:r w:rsidR="00730F3A">
        <w:rPr>
          <w:sz w:val="28"/>
          <w:szCs w:val="28"/>
        </w:rPr>
        <w:t>я</w:t>
      </w:r>
      <w:r w:rsidRPr="00D33C85">
        <w:rPr>
          <w:sz w:val="28"/>
          <w:szCs w:val="28"/>
        </w:rPr>
        <w:t xml:space="preserve"> деятельности;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 xml:space="preserve">- имеющие задолженность по обязательным платежам перед бюджетами всех уровней и внебюджетными фондами, размер которой превышает </w:t>
      </w:r>
      <w:r>
        <w:rPr>
          <w:sz w:val="28"/>
          <w:szCs w:val="28"/>
        </w:rPr>
        <w:t>25%</w:t>
      </w:r>
      <w:r w:rsidRPr="00D33C85">
        <w:rPr>
          <w:sz w:val="28"/>
          <w:szCs w:val="28"/>
        </w:rPr>
        <w:t xml:space="preserve"> балансовой стоимости активов организации-заявителя по данным бухгалтерской отчетности за последний завершенный отчетный период;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- на имущество инвестора не должно быть наложен арест или обращено взыскание;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- сообщившие о себе недостоверные сведения.</w:t>
      </w:r>
    </w:p>
    <w:p w:rsidR="0048028D" w:rsidRPr="004946D0" w:rsidRDefault="0048028D" w:rsidP="004B6982">
      <w:pPr>
        <w:pStyle w:val="ConsPlusNormal"/>
        <w:spacing w:line="360" w:lineRule="auto"/>
        <w:jc w:val="center"/>
        <w:rPr>
          <w:b/>
          <w:sz w:val="28"/>
          <w:szCs w:val="28"/>
        </w:rPr>
      </w:pPr>
      <w:bookmarkStart w:id="6" w:name="P656"/>
      <w:bookmarkEnd w:id="6"/>
      <w:r w:rsidRPr="004946D0">
        <w:rPr>
          <w:b/>
          <w:sz w:val="28"/>
          <w:szCs w:val="28"/>
        </w:rPr>
        <w:t>9. Конкурсный отбор и определение инвестора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7" w:name="P658"/>
      <w:bookmarkEnd w:id="7"/>
      <w:r w:rsidRPr="00D33C85">
        <w:rPr>
          <w:sz w:val="28"/>
          <w:szCs w:val="28"/>
        </w:rPr>
        <w:t>9.1. Конкурсный отбор инвестиционных проектов Совет проводит в течение двух рабочих дней с учетом экспертных заключений по следующим критериям:</w:t>
      </w:r>
    </w:p>
    <w:p w:rsidR="0048028D" w:rsidRPr="00D33C85" w:rsidRDefault="0048028D" w:rsidP="00617351">
      <w:pPr>
        <w:pStyle w:val="ConsPlusNormal"/>
        <w:tabs>
          <w:tab w:val="left" w:pos="5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общественная значимость инвестиционного проекта;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- экономическая эффективность инвестиционного проекта;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- бюджетная эффективность инвестиционного проекта.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 xml:space="preserve">9.2. Инвестиционный проект, имеющий положительные критерии, считается прошедшим конкурсный отбор. Инвестором признается тот заявитель инвестиционного проекта, который прошел конкурсный отбор, у которого критерии представленного инвестиционного проекта, изложенные в </w:t>
      </w:r>
      <w:hyperlink w:anchor="P658" w:history="1">
        <w:r w:rsidRPr="003152DA">
          <w:rPr>
            <w:sz w:val="28"/>
            <w:szCs w:val="28"/>
          </w:rPr>
          <w:t>пункте 9.1</w:t>
        </w:r>
      </w:hyperlink>
      <w:r w:rsidRPr="00D33C85">
        <w:rPr>
          <w:sz w:val="28"/>
          <w:szCs w:val="28"/>
        </w:rPr>
        <w:t xml:space="preserve"> настоящего Положения, являются лучшими по сравнению с </w:t>
      </w:r>
      <w:r w:rsidRPr="00D33C85">
        <w:rPr>
          <w:sz w:val="28"/>
          <w:szCs w:val="28"/>
        </w:rPr>
        <w:lastRenderedPageBreak/>
        <w:t>другими инвестиционными проектами, представленными на конкурс, и финансовое состояние которо</w:t>
      </w:r>
      <w:r>
        <w:rPr>
          <w:sz w:val="28"/>
          <w:szCs w:val="28"/>
        </w:rPr>
        <w:t>го</w:t>
      </w:r>
      <w:r w:rsidRPr="00D33C85">
        <w:rPr>
          <w:sz w:val="28"/>
          <w:szCs w:val="28"/>
        </w:rPr>
        <w:t xml:space="preserve"> является наиболее устойчивым.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Инвестору в течение трех рабочих дней направляется выписка из протокола заседания Совета с итогами проведенного конкурса.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Копия выписки из протокола с иными документами, содержащими сведения</w:t>
      </w:r>
      <w:r w:rsidR="00AC6BF5">
        <w:rPr>
          <w:sz w:val="28"/>
          <w:szCs w:val="28"/>
        </w:rPr>
        <w:t>, подлежащие</w:t>
      </w:r>
      <w:r>
        <w:rPr>
          <w:sz w:val="28"/>
          <w:szCs w:val="28"/>
        </w:rPr>
        <w:t xml:space="preserve"> включению в инвестиционный контракт, в течение трех рабочих дней с момента подписания протокола, направляется </w:t>
      </w:r>
      <w:r w:rsidRPr="005F4480">
        <w:rPr>
          <w:sz w:val="28"/>
          <w:szCs w:val="28"/>
        </w:rPr>
        <w:t xml:space="preserve">в </w:t>
      </w:r>
      <w:r w:rsidR="00BA1861">
        <w:rPr>
          <w:sz w:val="28"/>
          <w:szCs w:val="28"/>
        </w:rPr>
        <w:t>Юридический отдел Администрации Хасынского муниципального округа Магаданской области</w:t>
      </w:r>
      <w:r>
        <w:rPr>
          <w:sz w:val="28"/>
          <w:szCs w:val="28"/>
        </w:rPr>
        <w:t xml:space="preserve">.   </w:t>
      </w:r>
    </w:p>
    <w:p w:rsidR="0048028D" w:rsidRPr="004B6982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E039C">
        <w:rPr>
          <w:sz w:val="28"/>
          <w:szCs w:val="28"/>
        </w:rPr>
        <w:t>9.4</w:t>
      </w:r>
      <w:r w:rsidRPr="00B87EFB">
        <w:rPr>
          <w:color w:val="FF0000"/>
          <w:sz w:val="28"/>
          <w:szCs w:val="28"/>
        </w:rPr>
        <w:t xml:space="preserve">. </w:t>
      </w:r>
      <w:r w:rsidR="00BA1861" w:rsidRPr="00BA1861">
        <w:rPr>
          <w:sz w:val="28"/>
          <w:szCs w:val="28"/>
        </w:rPr>
        <w:t>Юридический отдел Администрации Хасынского муниципального округа Магаданской области</w:t>
      </w:r>
      <w:r w:rsidRPr="00611FA2">
        <w:rPr>
          <w:sz w:val="28"/>
          <w:szCs w:val="28"/>
        </w:rPr>
        <w:t xml:space="preserve"> в течение 10 рабочих дней с момента получения соответствующих </w:t>
      </w:r>
      <w:r w:rsidR="0093078A" w:rsidRPr="00611FA2">
        <w:rPr>
          <w:sz w:val="28"/>
          <w:szCs w:val="28"/>
        </w:rPr>
        <w:t>документов, производит</w:t>
      </w:r>
      <w:r w:rsidRPr="00611FA2">
        <w:rPr>
          <w:sz w:val="28"/>
          <w:szCs w:val="28"/>
        </w:rPr>
        <w:t xml:space="preserve"> подготовку инвестиционного контракта</w:t>
      </w:r>
      <w:r>
        <w:rPr>
          <w:sz w:val="28"/>
          <w:szCs w:val="28"/>
        </w:rPr>
        <w:t xml:space="preserve"> с применением типовой формы, </w:t>
      </w:r>
      <w:r w:rsidRPr="00870313">
        <w:rPr>
          <w:sz w:val="28"/>
          <w:szCs w:val="28"/>
        </w:rPr>
        <w:t xml:space="preserve">согласно </w:t>
      </w:r>
      <w:r w:rsidR="00AC6BF5">
        <w:rPr>
          <w:sz w:val="28"/>
          <w:szCs w:val="28"/>
        </w:rPr>
        <w:t>п</w:t>
      </w:r>
      <w:r w:rsidRPr="0042415D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Pr="0042415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70313">
        <w:rPr>
          <w:sz w:val="28"/>
          <w:szCs w:val="28"/>
        </w:rPr>
        <w:t xml:space="preserve"> к настоящему Положению</w:t>
      </w:r>
      <w:r w:rsidRPr="00611F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1FA2">
        <w:rPr>
          <w:sz w:val="28"/>
          <w:szCs w:val="28"/>
        </w:rPr>
        <w:t>согласование и подписание инвестиционного контракта</w:t>
      </w:r>
      <w:r>
        <w:rPr>
          <w:sz w:val="28"/>
          <w:szCs w:val="28"/>
        </w:rPr>
        <w:t xml:space="preserve"> </w:t>
      </w:r>
      <w:r w:rsidRPr="00611FA2">
        <w:rPr>
          <w:sz w:val="28"/>
          <w:szCs w:val="28"/>
        </w:rPr>
        <w:t xml:space="preserve">с инвестором на основании протокола Совета. </w:t>
      </w:r>
    </w:p>
    <w:p w:rsidR="0048028D" w:rsidRPr="00D273A1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273A1">
        <w:rPr>
          <w:sz w:val="28"/>
          <w:szCs w:val="28"/>
        </w:rPr>
        <w:t xml:space="preserve">9.5. Согласованный и подписанный инвестиционный контракт подлежит регистрации в журнале регистрации инвестиционных контрактов </w:t>
      </w:r>
      <w:r w:rsidR="00BA1861" w:rsidRPr="00BA1861">
        <w:rPr>
          <w:sz w:val="28"/>
          <w:szCs w:val="28"/>
        </w:rPr>
        <w:t>Юридически</w:t>
      </w:r>
      <w:r w:rsidR="00BA1861">
        <w:rPr>
          <w:sz w:val="28"/>
          <w:szCs w:val="28"/>
        </w:rPr>
        <w:t>м</w:t>
      </w:r>
      <w:r w:rsidR="00BA1861" w:rsidRPr="00BA1861">
        <w:rPr>
          <w:sz w:val="28"/>
          <w:szCs w:val="28"/>
        </w:rPr>
        <w:t xml:space="preserve"> отдел</w:t>
      </w:r>
      <w:r w:rsidR="00BA1861">
        <w:rPr>
          <w:sz w:val="28"/>
          <w:szCs w:val="28"/>
        </w:rPr>
        <w:t>ом</w:t>
      </w:r>
      <w:r w:rsidR="00BA1861" w:rsidRPr="00BA1861">
        <w:rPr>
          <w:sz w:val="28"/>
          <w:szCs w:val="28"/>
        </w:rPr>
        <w:t xml:space="preserve"> Администрации Хасынского муниципального округа Магаданской области </w:t>
      </w:r>
      <w:r w:rsidRPr="00D273A1">
        <w:rPr>
          <w:sz w:val="28"/>
          <w:szCs w:val="28"/>
        </w:rPr>
        <w:t>по форме</w:t>
      </w:r>
      <w:r w:rsidR="004B6982">
        <w:rPr>
          <w:sz w:val="28"/>
          <w:szCs w:val="28"/>
        </w:rPr>
        <w:t>,</w:t>
      </w:r>
      <w:r w:rsidRPr="00D273A1">
        <w:rPr>
          <w:sz w:val="28"/>
          <w:szCs w:val="28"/>
        </w:rPr>
        <w:t xml:space="preserve"> согласно </w:t>
      </w:r>
      <w:r w:rsidR="00AC6BF5">
        <w:rPr>
          <w:sz w:val="28"/>
          <w:szCs w:val="28"/>
        </w:rPr>
        <w:t>п</w:t>
      </w:r>
      <w:r w:rsidRPr="00D273A1">
        <w:rPr>
          <w:sz w:val="28"/>
          <w:szCs w:val="28"/>
        </w:rPr>
        <w:t xml:space="preserve">риложению № </w:t>
      </w:r>
      <w:r>
        <w:rPr>
          <w:sz w:val="28"/>
          <w:szCs w:val="28"/>
        </w:rPr>
        <w:t>6</w:t>
      </w:r>
      <w:r w:rsidRPr="00D273A1">
        <w:rPr>
          <w:sz w:val="28"/>
          <w:szCs w:val="28"/>
        </w:rPr>
        <w:t xml:space="preserve"> к настоящему Положению.</w:t>
      </w:r>
    </w:p>
    <w:p w:rsidR="0048028D" w:rsidRPr="00D273A1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273A1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D273A1">
        <w:rPr>
          <w:sz w:val="28"/>
          <w:szCs w:val="28"/>
        </w:rPr>
        <w:t>. При отклонении проекта должна быть указана мотивировка такого решения. Отклоненный проект секретарем Совета направляется заявителю с официальным письменным уведомлением Совета и выпиской из протокола заседания Совета.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273A1">
        <w:rPr>
          <w:sz w:val="28"/>
          <w:szCs w:val="28"/>
        </w:rPr>
        <w:t>Копии отклоненных проектов хранятся у секретаря Совета и из базы данных не изымаются в течение трех лет. Возвращение к рассмотрению отклоненных инвестиционных проектов в будущем и принятие по ним решения возможно только с согласия заявителя проекта.</w:t>
      </w:r>
    </w:p>
    <w:p w:rsidR="004B6982" w:rsidRDefault="004B6982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B6982" w:rsidRPr="00D273A1" w:rsidRDefault="004B6982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8028D" w:rsidRPr="0086421B" w:rsidRDefault="0048028D" w:rsidP="004B6982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86421B">
        <w:rPr>
          <w:b/>
          <w:sz w:val="28"/>
          <w:szCs w:val="28"/>
        </w:rPr>
        <w:lastRenderedPageBreak/>
        <w:t>10. Контроль за реализацией инвестиционного проекта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10.1. Реализация инвестиционного проекта осуществляется в соответствии с бизнес-планом и условиями инвестиционного контракта. Контроль за реализацией инвестиционного проекта осуществляет Совет.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10.2. Ежеквартально, не позднее 15 числа месяца, следующего за отчетным периодом, Инвестор представляет председателю Совета отчет о ходе реализации инвестиционного проекта: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- по форме</w:t>
      </w:r>
      <w:r w:rsidR="004B6982">
        <w:rPr>
          <w:sz w:val="28"/>
          <w:szCs w:val="28"/>
        </w:rPr>
        <w:t>,</w:t>
      </w:r>
      <w:r w:rsidRPr="00D33C85">
        <w:rPr>
          <w:sz w:val="28"/>
          <w:szCs w:val="28"/>
        </w:rPr>
        <w:t xml:space="preserve"> согласно </w:t>
      </w:r>
      <w:hyperlink w:anchor="P960" w:history="1">
        <w:r w:rsidR="00AC6BF5">
          <w:rPr>
            <w:sz w:val="28"/>
            <w:szCs w:val="28"/>
          </w:rPr>
          <w:t>п</w:t>
        </w:r>
        <w:r>
          <w:rPr>
            <w:sz w:val="28"/>
            <w:szCs w:val="28"/>
          </w:rPr>
          <w:t>риложению</w:t>
        </w:r>
      </w:hyperlink>
      <w:r w:rsidRPr="00D33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 </w:t>
      </w:r>
      <w:r w:rsidRPr="00D33C85">
        <w:rPr>
          <w:sz w:val="28"/>
          <w:szCs w:val="28"/>
        </w:rPr>
        <w:t>к настоящему Положению в случае реализации инвестиционного проекта строительства, реконструкции объектов капитального строительства жилищного назначения;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- по форме</w:t>
      </w:r>
      <w:r w:rsidR="004B6982">
        <w:rPr>
          <w:sz w:val="28"/>
          <w:szCs w:val="28"/>
        </w:rPr>
        <w:t>,</w:t>
      </w:r>
      <w:r w:rsidRPr="00D33C85">
        <w:rPr>
          <w:sz w:val="28"/>
          <w:szCs w:val="28"/>
        </w:rPr>
        <w:t xml:space="preserve"> согласно </w:t>
      </w:r>
      <w:hyperlink w:anchor="P1103" w:history="1">
        <w:r w:rsidR="00AC6BF5">
          <w:rPr>
            <w:sz w:val="28"/>
            <w:szCs w:val="28"/>
          </w:rPr>
          <w:t>п</w:t>
        </w:r>
        <w:r w:rsidRPr="005E231A">
          <w:rPr>
            <w:sz w:val="28"/>
            <w:szCs w:val="28"/>
          </w:rPr>
          <w:t xml:space="preserve">риложению № </w:t>
        </w:r>
        <w:r>
          <w:rPr>
            <w:sz w:val="28"/>
            <w:szCs w:val="28"/>
          </w:rPr>
          <w:t>8</w:t>
        </w:r>
      </w:hyperlink>
      <w:r w:rsidRPr="00D33C85">
        <w:rPr>
          <w:sz w:val="28"/>
          <w:szCs w:val="28"/>
        </w:rPr>
        <w:t xml:space="preserve"> к настоящему Положению в случае реализации инвестиционного проекта строительства, реконструкции объектов капитального строительства нежилого назначения.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10.3. Представленный инвестором отчет о ходе реализации инвестиционного проекта (далее - отчет) в течение 2 рабочих дней рассматривается на заседании Совета.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 xml:space="preserve">Члены Совета вправе запрашивать у Инвестора документы, подтверждающие реализацию инвестиционного проекта (проектно-сметную документацию, </w:t>
      </w:r>
      <w:r w:rsidRPr="00FE2750">
        <w:rPr>
          <w:sz w:val="28"/>
          <w:szCs w:val="28"/>
        </w:rPr>
        <w:t xml:space="preserve">формы КС-2, </w:t>
      </w:r>
      <w:hyperlink r:id="rId7" w:history="1">
        <w:r w:rsidRPr="00FE2750">
          <w:rPr>
            <w:sz w:val="28"/>
            <w:szCs w:val="28"/>
          </w:rPr>
          <w:t>КС-3</w:t>
        </w:r>
      </w:hyperlink>
      <w:r w:rsidRPr="00FE2750">
        <w:rPr>
          <w:sz w:val="28"/>
          <w:szCs w:val="28"/>
        </w:rPr>
        <w:t>,</w:t>
      </w:r>
      <w:r w:rsidRPr="00D33C85">
        <w:rPr>
          <w:sz w:val="28"/>
          <w:szCs w:val="28"/>
        </w:rPr>
        <w:t xml:space="preserve"> платежные </w:t>
      </w:r>
      <w:proofErr w:type="gramStart"/>
      <w:r w:rsidRPr="00D33C85">
        <w:rPr>
          <w:sz w:val="28"/>
          <w:szCs w:val="28"/>
        </w:rPr>
        <w:t xml:space="preserve">поручения, </w:t>
      </w:r>
      <w:r w:rsidR="004B6982">
        <w:rPr>
          <w:sz w:val="28"/>
          <w:szCs w:val="28"/>
        </w:rPr>
        <w:t xml:space="preserve">  </w:t>
      </w:r>
      <w:proofErr w:type="gramEnd"/>
      <w:r w:rsidR="004B6982">
        <w:rPr>
          <w:sz w:val="28"/>
          <w:szCs w:val="28"/>
        </w:rPr>
        <w:t xml:space="preserve">                               </w:t>
      </w:r>
      <w:r w:rsidRPr="00D33C85">
        <w:rPr>
          <w:sz w:val="28"/>
          <w:szCs w:val="28"/>
        </w:rPr>
        <w:t>счета-фактуры и т.п.).</w:t>
      </w:r>
    </w:p>
    <w:p w:rsidR="0048028D" w:rsidRPr="00D33C85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10.4. Совет рассматривает отчет и принимает решение о целесообразности (нецелесообразности) продолжения реализации инвестиционного проекта. Решение Совета оформляется протоколом.</w:t>
      </w:r>
    </w:p>
    <w:p w:rsidR="0048028D" w:rsidRDefault="0048028D" w:rsidP="006173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3C85">
        <w:rPr>
          <w:sz w:val="28"/>
          <w:szCs w:val="28"/>
        </w:rPr>
        <w:t>10.5. Инвестору в течение 3 рабочих дней с момента оформления протокола заседания Совета направляется выписка из протокола Совета с решением о целесообразности (нецелесообразности) продолжения реализации инвестиционного проекта.</w:t>
      </w:r>
    </w:p>
    <w:p w:rsidR="0093078A" w:rsidRDefault="0093078A" w:rsidP="004B6982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93078A" w:rsidRDefault="0048028D" w:rsidP="004B6982">
      <w:pPr>
        <w:pStyle w:val="ConsPlusNorma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3078A" w:rsidRDefault="009307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W w:w="5465" w:type="dxa"/>
        <w:tblInd w:w="4219" w:type="dxa"/>
        <w:tblLook w:val="01E0" w:firstRow="1" w:lastRow="1" w:firstColumn="1" w:lastColumn="1" w:noHBand="0" w:noVBand="0"/>
      </w:tblPr>
      <w:tblGrid>
        <w:gridCol w:w="5465"/>
      </w:tblGrid>
      <w:tr w:rsidR="0048028D" w:rsidTr="00617351">
        <w:trPr>
          <w:trHeight w:val="706"/>
        </w:trPr>
        <w:tc>
          <w:tcPr>
            <w:tcW w:w="5465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 w:rsidRPr="00D33C85">
              <w:br w:type="page"/>
            </w:r>
            <w:r w:rsidRPr="004B6982">
              <w:rPr>
                <w:szCs w:val="24"/>
              </w:rPr>
              <w:t>Приложение № 1</w:t>
            </w:r>
          </w:p>
          <w:p w:rsidR="004B6982" w:rsidRDefault="0048028D" w:rsidP="004B6982">
            <w:pPr>
              <w:pStyle w:val="ConsPlusTitle"/>
              <w:jc w:val="center"/>
              <w:rPr>
                <w:b w:val="0"/>
                <w:szCs w:val="24"/>
              </w:rPr>
            </w:pPr>
            <w:r w:rsidRPr="004B6982">
              <w:rPr>
                <w:b w:val="0"/>
                <w:szCs w:val="24"/>
              </w:rPr>
              <w:t xml:space="preserve">к Положению о проведении инвестиционных конкурсов на территории муниципального образования «Хасынский </w:t>
            </w:r>
            <w:r w:rsidR="0093078A" w:rsidRPr="004B6982">
              <w:rPr>
                <w:b w:val="0"/>
                <w:szCs w:val="24"/>
              </w:rPr>
              <w:t>муниципальный</w:t>
            </w:r>
          </w:p>
          <w:p w:rsidR="0048028D" w:rsidRPr="002A14F3" w:rsidRDefault="0093078A" w:rsidP="004B6982">
            <w:pPr>
              <w:pStyle w:val="ConsPlusTitle"/>
              <w:jc w:val="center"/>
              <w:rPr>
                <w:b w:val="0"/>
                <w:szCs w:val="24"/>
              </w:rPr>
            </w:pPr>
            <w:r w:rsidRPr="004B6982">
              <w:rPr>
                <w:b w:val="0"/>
                <w:szCs w:val="24"/>
              </w:rPr>
              <w:t>округ Магаданской области</w:t>
            </w:r>
            <w:r w:rsidR="0048028D" w:rsidRPr="004B6982">
              <w:rPr>
                <w:b w:val="0"/>
                <w:szCs w:val="24"/>
              </w:rPr>
              <w:t>»</w:t>
            </w:r>
          </w:p>
        </w:tc>
      </w:tr>
    </w:tbl>
    <w:p w:rsidR="0048028D" w:rsidRPr="00A25F55" w:rsidRDefault="0048028D" w:rsidP="00617351">
      <w:pPr>
        <w:pStyle w:val="ConsPlusNormal"/>
        <w:ind w:firstLine="5103"/>
        <w:jc w:val="both"/>
        <w:rPr>
          <w:sz w:val="28"/>
          <w:szCs w:val="28"/>
        </w:rPr>
      </w:pPr>
    </w:p>
    <w:p w:rsidR="0048028D" w:rsidRPr="00A25F55" w:rsidRDefault="0048028D" w:rsidP="00617351">
      <w:pPr>
        <w:pStyle w:val="ConsPlusNormal"/>
        <w:ind w:firstLine="5103"/>
        <w:jc w:val="both"/>
        <w:rPr>
          <w:sz w:val="28"/>
          <w:szCs w:val="28"/>
        </w:rPr>
      </w:pP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ИНФОРМАЦИОННАЯ КАРТА ИНВЕСТИЦИОННОГО ОБЪЕКТА</w:t>
      </w: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___________________________________________________________</w:t>
      </w:r>
    </w:p>
    <w:p w:rsidR="0048028D" w:rsidRPr="004B6982" w:rsidRDefault="0048028D" w:rsidP="00617351">
      <w:pPr>
        <w:pStyle w:val="ConsPlusNormal"/>
        <w:jc w:val="center"/>
        <w:rPr>
          <w:sz w:val="20"/>
        </w:rPr>
      </w:pPr>
      <w:r w:rsidRPr="004B6982">
        <w:rPr>
          <w:sz w:val="20"/>
        </w:rPr>
        <w:t>(наименование объекта)</w:t>
      </w:r>
    </w:p>
    <w:p w:rsidR="0048028D" w:rsidRPr="004B6982" w:rsidRDefault="0048028D" w:rsidP="00617351">
      <w:pPr>
        <w:pStyle w:val="ConsPlusNormal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"/>
        <w:gridCol w:w="5179"/>
        <w:gridCol w:w="3240"/>
      </w:tblGrid>
      <w:tr w:rsidR="0048028D" w:rsidTr="005D2517">
        <w:trPr>
          <w:trHeight w:val="28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Название инвестиционного конкурса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28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Организатор инвестиционного конкурса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56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Местонахождение, почтовый адрес организатора инвестиционного конкурса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28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Контактное лицо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28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Телефон, электронный адрес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28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Предмет инвестиционного конкурса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55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Порядок, срок и место предоставления конкурсной документации для разработки инвестиционного проекта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28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Место, порядок, сроки приема инвестиционных проектов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28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Место и дата рассмотрения инвестиционных проектов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435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Критерии оценки инвестиционных проектов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  <w:tr w:rsidR="0048028D" w:rsidTr="005D2517">
        <w:trPr>
          <w:trHeight w:val="281"/>
        </w:trPr>
        <w:tc>
          <w:tcPr>
            <w:tcW w:w="82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79" w:type="dxa"/>
          </w:tcPr>
          <w:p w:rsidR="0048028D" w:rsidRDefault="0048028D" w:rsidP="00617351">
            <w:pPr>
              <w:pStyle w:val="ConsPlusNormal"/>
              <w:jc w:val="both"/>
            </w:pPr>
            <w:r>
              <w:t>Базовые показатели инвестиционного проекта</w:t>
            </w:r>
          </w:p>
        </w:tc>
        <w:tc>
          <w:tcPr>
            <w:tcW w:w="3240" w:type="dxa"/>
          </w:tcPr>
          <w:p w:rsidR="0048028D" w:rsidRDefault="0048028D" w:rsidP="00617351">
            <w:pPr>
              <w:pStyle w:val="ConsPlusNormal"/>
            </w:pPr>
          </w:p>
        </w:tc>
      </w:tr>
    </w:tbl>
    <w:p w:rsidR="0048028D" w:rsidRDefault="0048028D" w:rsidP="00617351">
      <w:pPr>
        <w:spacing w:after="0"/>
      </w:pPr>
    </w:p>
    <w:p w:rsidR="0048028D" w:rsidRDefault="0048028D" w:rsidP="00617351">
      <w:pPr>
        <w:spacing w:after="0"/>
      </w:pPr>
    </w:p>
    <w:p w:rsidR="0048028D" w:rsidRPr="00D26278" w:rsidRDefault="0048028D" w:rsidP="00617351">
      <w:pPr>
        <w:spacing w:after="0"/>
        <w:jc w:val="center"/>
        <w:rPr>
          <w:rFonts w:ascii="Times New Roman" w:hAnsi="Times New Roman"/>
          <w:sz w:val="28"/>
          <w:szCs w:val="28"/>
        </w:rPr>
        <w:sectPr w:rsidR="0048028D" w:rsidRPr="00D26278" w:rsidSect="00617351">
          <w:headerReference w:type="default" r:id="rId8"/>
          <w:pgSz w:w="11907" w:h="16840"/>
          <w:pgMar w:top="1134" w:right="851" w:bottom="1134" w:left="1701" w:header="0" w:footer="0" w:gutter="0"/>
          <w:cols w:space="720"/>
          <w:titlePg/>
          <w:docGrid w:linePitch="299"/>
        </w:sectPr>
      </w:pPr>
      <w:r w:rsidRPr="00D26278">
        <w:rPr>
          <w:rFonts w:ascii="Times New Roman" w:hAnsi="Times New Roman"/>
          <w:sz w:val="28"/>
          <w:szCs w:val="28"/>
        </w:rPr>
        <w:t>_____________</w:t>
      </w:r>
    </w:p>
    <w:tbl>
      <w:tblPr>
        <w:tblW w:w="5474" w:type="dxa"/>
        <w:tblInd w:w="4361" w:type="dxa"/>
        <w:tblLook w:val="01E0" w:firstRow="1" w:lastRow="1" w:firstColumn="1" w:lastColumn="1" w:noHBand="0" w:noVBand="0"/>
      </w:tblPr>
      <w:tblGrid>
        <w:gridCol w:w="5474"/>
      </w:tblGrid>
      <w:tr w:rsidR="0048028D" w:rsidRPr="00A57D1E" w:rsidTr="00617351">
        <w:trPr>
          <w:trHeight w:val="1450"/>
        </w:trPr>
        <w:tc>
          <w:tcPr>
            <w:tcW w:w="5474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F52352">
              <w:rPr>
                <w:color w:val="FF0000"/>
                <w:sz w:val="28"/>
                <w:szCs w:val="28"/>
              </w:rPr>
              <w:lastRenderedPageBreak/>
              <w:br w:type="page"/>
            </w:r>
            <w:r w:rsidRPr="004B6982">
              <w:rPr>
                <w:szCs w:val="24"/>
              </w:rPr>
              <w:t>Приложение № 2</w:t>
            </w:r>
          </w:p>
          <w:p w:rsidR="004B6982" w:rsidRDefault="0048028D" w:rsidP="004B6982">
            <w:pPr>
              <w:pStyle w:val="ConsPlusNormal"/>
              <w:jc w:val="center"/>
              <w:rPr>
                <w:szCs w:val="24"/>
              </w:rPr>
            </w:pPr>
            <w:r w:rsidRPr="004B6982">
              <w:rPr>
                <w:szCs w:val="24"/>
              </w:rPr>
              <w:t>к Положению о проведении инвестиционных конкурсов на территории муниципального образования «</w:t>
            </w:r>
            <w:r w:rsidR="0093078A" w:rsidRPr="004B6982">
              <w:rPr>
                <w:szCs w:val="24"/>
              </w:rPr>
              <w:t xml:space="preserve">Хасынский муниципальный </w:t>
            </w:r>
          </w:p>
          <w:p w:rsidR="0048028D" w:rsidRPr="00770A95" w:rsidRDefault="0093078A" w:rsidP="004B6982">
            <w:pPr>
              <w:pStyle w:val="ConsPlusNormal"/>
              <w:jc w:val="center"/>
              <w:rPr>
                <w:szCs w:val="24"/>
              </w:rPr>
            </w:pPr>
            <w:r w:rsidRPr="004B6982">
              <w:rPr>
                <w:szCs w:val="24"/>
              </w:rPr>
              <w:t>округ Магаданской области</w:t>
            </w:r>
            <w:r w:rsidR="0048028D" w:rsidRPr="004B6982">
              <w:rPr>
                <w:szCs w:val="24"/>
              </w:rPr>
              <w:t>»</w:t>
            </w:r>
          </w:p>
        </w:tc>
      </w:tr>
    </w:tbl>
    <w:p w:rsidR="0048028D" w:rsidRDefault="0048028D" w:rsidP="004B6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28D" w:rsidRDefault="0048028D" w:rsidP="004B6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ЗАЯВЛЕНИЕ</w:t>
      </w:r>
    </w:p>
    <w:p w:rsidR="0048028D" w:rsidRDefault="0048028D" w:rsidP="00617351">
      <w:pPr>
        <w:pStyle w:val="ConsPlusNormal"/>
        <w:ind w:firstLine="540"/>
        <w:jc w:val="both"/>
      </w:pPr>
    </w:p>
    <w:p w:rsidR="0048028D" w:rsidRDefault="0048028D" w:rsidP="00617351">
      <w:pPr>
        <w:pStyle w:val="ConsPlusNormal"/>
        <w:spacing w:line="360" w:lineRule="auto"/>
        <w:jc w:val="both"/>
      </w:pPr>
      <w:r>
        <w:t>1. Наименование заявителя 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2. Наименование инвестиционного проекта 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3. Юридический адрес и реквизиты заявителя 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4. Контактные данные заявителя (Ф.И.О., телефон, факс, адрес электронной почты)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К настоящему заявлению прилагаются следующие документы: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spacing w:line="360" w:lineRule="auto"/>
        <w:jc w:val="both"/>
      </w:pPr>
    </w:p>
    <w:p w:rsidR="0048028D" w:rsidRDefault="0048028D" w:rsidP="00617351">
      <w:pPr>
        <w:pStyle w:val="ConsPlusNormal"/>
        <w:spacing w:line="360" w:lineRule="auto"/>
        <w:jc w:val="both"/>
      </w:pPr>
      <w:r>
        <w:t>Руководитель</w:t>
      </w:r>
    </w:p>
    <w:p w:rsidR="0048028D" w:rsidRDefault="0048028D" w:rsidP="00617351">
      <w:pPr>
        <w:pStyle w:val="ConsPlusNormal"/>
        <w:jc w:val="both"/>
      </w:pPr>
      <w:r>
        <w:t>_____________________________________________________________________________</w:t>
      </w:r>
    </w:p>
    <w:p w:rsidR="0048028D" w:rsidRDefault="0048028D" w:rsidP="00617351">
      <w:pPr>
        <w:pStyle w:val="ConsPlusNormal"/>
        <w:jc w:val="both"/>
      </w:pPr>
      <w:r>
        <w:t>Дата подпись (ФИО)</w:t>
      </w:r>
    </w:p>
    <w:p w:rsidR="0048028D" w:rsidRDefault="0048028D" w:rsidP="00617351">
      <w:pPr>
        <w:pStyle w:val="ConsPlusNormal"/>
        <w:spacing w:line="360" w:lineRule="auto"/>
        <w:jc w:val="both"/>
      </w:pPr>
    </w:p>
    <w:p w:rsidR="0048028D" w:rsidRDefault="0048028D" w:rsidP="00617351">
      <w:pPr>
        <w:pStyle w:val="ConsPlusNormal"/>
        <w:spacing w:line="360" w:lineRule="auto"/>
        <w:jc w:val="both"/>
      </w:pPr>
      <w:r>
        <w:t>М.П.</w:t>
      </w:r>
    </w:p>
    <w:p w:rsidR="0048028D" w:rsidRDefault="0048028D" w:rsidP="00617351">
      <w:pPr>
        <w:pStyle w:val="ConsPlusNormal"/>
        <w:jc w:val="right"/>
      </w:pPr>
    </w:p>
    <w:p w:rsidR="0048028D" w:rsidRPr="00A27D6C" w:rsidRDefault="0048028D" w:rsidP="00617351">
      <w:pPr>
        <w:pStyle w:val="ConsPlusNormal"/>
        <w:jc w:val="right"/>
        <w:rPr>
          <w:szCs w:val="24"/>
        </w:rPr>
      </w:pPr>
      <w:r>
        <w:tab/>
      </w:r>
    </w:p>
    <w:p w:rsidR="0048028D" w:rsidRDefault="0048028D" w:rsidP="00617351">
      <w:pPr>
        <w:pStyle w:val="ConsPlusNormal"/>
        <w:jc w:val="right"/>
        <w:rPr>
          <w:szCs w:val="24"/>
        </w:rPr>
      </w:pPr>
    </w:p>
    <w:p w:rsidR="0048028D" w:rsidRPr="00D26278" w:rsidRDefault="0048028D" w:rsidP="00617351">
      <w:pPr>
        <w:spacing w:after="0"/>
        <w:jc w:val="center"/>
        <w:rPr>
          <w:rFonts w:ascii="Times New Roman" w:hAnsi="Times New Roman"/>
          <w:sz w:val="28"/>
          <w:szCs w:val="28"/>
        </w:rPr>
        <w:sectPr w:rsidR="0048028D" w:rsidRPr="00D26278" w:rsidSect="00617351">
          <w:pgSz w:w="11907" w:h="16840"/>
          <w:pgMar w:top="1134" w:right="851" w:bottom="1134" w:left="1701" w:header="0" w:footer="0" w:gutter="0"/>
          <w:cols w:space="720"/>
        </w:sectPr>
      </w:pPr>
      <w:r w:rsidRPr="00D26278">
        <w:rPr>
          <w:rFonts w:ascii="Times New Roman" w:hAnsi="Times New Roman"/>
          <w:sz w:val="28"/>
          <w:szCs w:val="28"/>
        </w:rPr>
        <w:t>__________</w:t>
      </w:r>
    </w:p>
    <w:tbl>
      <w:tblPr>
        <w:tblW w:w="5323" w:type="dxa"/>
        <w:tblInd w:w="4361" w:type="dxa"/>
        <w:tblLook w:val="01E0" w:firstRow="1" w:lastRow="1" w:firstColumn="1" w:lastColumn="1" w:noHBand="0" w:noVBand="0"/>
      </w:tblPr>
      <w:tblGrid>
        <w:gridCol w:w="5323"/>
      </w:tblGrid>
      <w:tr w:rsidR="0048028D" w:rsidRPr="00617351" w:rsidTr="00617351">
        <w:trPr>
          <w:trHeight w:val="1314"/>
        </w:trPr>
        <w:tc>
          <w:tcPr>
            <w:tcW w:w="5323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617351">
              <w:rPr>
                <w:sz w:val="28"/>
                <w:szCs w:val="28"/>
              </w:rPr>
              <w:lastRenderedPageBreak/>
              <w:br w:type="page"/>
            </w:r>
            <w:r w:rsidRPr="004B6982">
              <w:rPr>
                <w:szCs w:val="24"/>
              </w:rPr>
              <w:t>Приложение № 3</w:t>
            </w:r>
          </w:p>
          <w:p w:rsidR="004B6982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4B6982">
              <w:rPr>
                <w:szCs w:val="24"/>
              </w:rPr>
              <w:t>к Положению о проведении инвестиционных конкурсов на территории муниципального образования «</w:t>
            </w:r>
            <w:r w:rsidR="0093078A" w:rsidRPr="004B6982">
              <w:rPr>
                <w:szCs w:val="24"/>
              </w:rPr>
              <w:t xml:space="preserve">Хасынский муниципальный </w:t>
            </w:r>
          </w:p>
          <w:p w:rsidR="0048028D" w:rsidRPr="00617351" w:rsidRDefault="0093078A" w:rsidP="00617351">
            <w:pPr>
              <w:pStyle w:val="ConsPlusNormal"/>
              <w:jc w:val="center"/>
              <w:rPr>
                <w:sz w:val="28"/>
                <w:szCs w:val="28"/>
              </w:rPr>
            </w:pPr>
            <w:r w:rsidRPr="004B6982">
              <w:rPr>
                <w:szCs w:val="24"/>
              </w:rPr>
              <w:t>округ Магаданской области</w:t>
            </w:r>
            <w:r w:rsidR="0048028D" w:rsidRPr="004B6982">
              <w:rPr>
                <w:szCs w:val="24"/>
              </w:rPr>
              <w:t>»</w:t>
            </w:r>
          </w:p>
        </w:tc>
      </w:tr>
    </w:tbl>
    <w:p w:rsidR="0048028D" w:rsidRPr="00617351" w:rsidRDefault="0048028D" w:rsidP="00617351">
      <w:pPr>
        <w:pStyle w:val="ConsPlusNormal"/>
        <w:ind w:firstLine="4253"/>
        <w:jc w:val="both"/>
        <w:rPr>
          <w:color w:val="FF0000"/>
          <w:sz w:val="28"/>
          <w:szCs w:val="28"/>
        </w:rPr>
      </w:pPr>
    </w:p>
    <w:p w:rsidR="0048028D" w:rsidRPr="00617351" w:rsidRDefault="0048028D" w:rsidP="00617351">
      <w:pPr>
        <w:pStyle w:val="ConsPlusNormal"/>
        <w:ind w:firstLine="4253"/>
        <w:jc w:val="both"/>
        <w:rPr>
          <w:color w:val="FF0000"/>
          <w:sz w:val="28"/>
          <w:szCs w:val="28"/>
        </w:rPr>
      </w:pP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bookmarkStart w:id="8" w:name="Par89"/>
      <w:bookmarkEnd w:id="8"/>
      <w:r w:rsidRPr="00617351">
        <w:rPr>
          <w:sz w:val="28"/>
          <w:szCs w:val="28"/>
        </w:rPr>
        <w:t>СВИДЕТЕЛЬСТВО № _______</w:t>
      </w: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О РЕГИСТРАЦИИ ИНВЕСТИЦИОННОГО ПРОЕКТА</w:t>
      </w:r>
    </w:p>
    <w:p w:rsidR="0048028D" w:rsidRDefault="0048028D" w:rsidP="00617351">
      <w:pPr>
        <w:pStyle w:val="ConsPlusNormal"/>
        <w:ind w:firstLine="540"/>
        <w:jc w:val="both"/>
      </w:pPr>
    </w:p>
    <w:p w:rsidR="0048028D" w:rsidRPr="00A9598C" w:rsidRDefault="0048028D" w:rsidP="00617351">
      <w:pPr>
        <w:pStyle w:val="ConsPlusNormal"/>
        <w:ind w:firstLine="708"/>
        <w:jc w:val="both"/>
        <w:rPr>
          <w:szCs w:val="24"/>
        </w:rPr>
      </w:pPr>
      <w:r w:rsidRPr="00A9598C">
        <w:rPr>
          <w:szCs w:val="24"/>
        </w:rPr>
        <w:t>Настоящим удостоверяется факт регистрации инвестиционного проекта</w:t>
      </w:r>
    </w:p>
    <w:p w:rsidR="0048028D" w:rsidRPr="002A038F" w:rsidRDefault="0048028D" w:rsidP="00617351">
      <w:pPr>
        <w:pStyle w:val="ConsPlusNormal"/>
        <w:jc w:val="both"/>
        <w:rPr>
          <w:sz w:val="28"/>
          <w:szCs w:val="28"/>
        </w:rPr>
      </w:pPr>
      <w:r w:rsidRPr="002A038F">
        <w:rPr>
          <w:sz w:val="28"/>
          <w:szCs w:val="28"/>
        </w:rPr>
        <w:t>__________________________________________________________________</w:t>
      </w:r>
    </w:p>
    <w:p w:rsidR="0048028D" w:rsidRPr="002A038F" w:rsidRDefault="0048028D" w:rsidP="00617351">
      <w:pPr>
        <w:pStyle w:val="ConsPlusNormal"/>
        <w:jc w:val="center"/>
        <w:rPr>
          <w:sz w:val="20"/>
        </w:rPr>
      </w:pPr>
      <w:r w:rsidRPr="002A038F">
        <w:rPr>
          <w:sz w:val="20"/>
        </w:rPr>
        <w:t>(название инвестиционного проекта)</w:t>
      </w:r>
    </w:p>
    <w:p w:rsidR="0048028D" w:rsidRPr="002A038F" w:rsidRDefault="0048028D" w:rsidP="00617351">
      <w:pPr>
        <w:pStyle w:val="ConsPlusNormal"/>
        <w:jc w:val="both"/>
        <w:rPr>
          <w:sz w:val="28"/>
          <w:szCs w:val="28"/>
        </w:rPr>
      </w:pPr>
      <w:r w:rsidRPr="002A038F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48028D" w:rsidRPr="002A038F" w:rsidRDefault="0048028D" w:rsidP="00617351">
      <w:pPr>
        <w:pStyle w:val="ConsPlusNormal"/>
        <w:jc w:val="both"/>
        <w:rPr>
          <w:sz w:val="28"/>
          <w:szCs w:val="28"/>
        </w:rPr>
      </w:pPr>
      <w:r w:rsidRPr="002A038F">
        <w:rPr>
          <w:sz w:val="28"/>
          <w:szCs w:val="28"/>
        </w:rPr>
        <w:t>__________________________________________________________________</w:t>
      </w:r>
    </w:p>
    <w:p w:rsidR="0048028D" w:rsidRPr="002A038F" w:rsidRDefault="0048028D" w:rsidP="00617351">
      <w:pPr>
        <w:pStyle w:val="ConsPlusNormal"/>
        <w:jc w:val="both"/>
        <w:rPr>
          <w:sz w:val="28"/>
          <w:szCs w:val="28"/>
        </w:rPr>
      </w:pPr>
      <w:r w:rsidRPr="002A038F">
        <w:rPr>
          <w:sz w:val="28"/>
          <w:szCs w:val="28"/>
        </w:rPr>
        <w:t>__________________________________________________________________</w:t>
      </w:r>
    </w:p>
    <w:p w:rsidR="0048028D" w:rsidRPr="002A038F" w:rsidRDefault="0048028D" w:rsidP="00617351">
      <w:pPr>
        <w:pStyle w:val="ConsPlusNormal"/>
        <w:jc w:val="center"/>
        <w:rPr>
          <w:sz w:val="20"/>
        </w:rPr>
      </w:pPr>
      <w:r w:rsidRPr="002A038F">
        <w:rPr>
          <w:sz w:val="20"/>
        </w:rPr>
        <w:t>(наименование держателя проекта)</w:t>
      </w:r>
    </w:p>
    <w:p w:rsidR="0048028D" w:rsidRPr="00A9598C" w:rsidRDefault="0048028D" w:rsidP="00617351">
      <w:pPr>
        <w:pStyle w:val="ConsPlusNormal"/>
        <w:ind w:firstLine="708"/>
        <w:jc w:val="both"/>
        <w:rPr>
          <w:szCs w:val="24"/>
        </w:rPr>
      </w:pPr>
      <w:r w:rsidRPr="00A9598C">
        <w:rPr>
          <w:szCs w:val="24"/>
        </w:rPr>
        <w:t>Дата регистрации</w:t>
      </w:r>
    </w:p>
    <w:p w:rsidR="0048028D" w:rsidRPr="002A038F" w:rsidRDefault="0048028D" w:rsidP="00617351">
      <w:pPr>
        <w:pStyle w:val="ConsPlusNormal"/>
        <w:jc w:val="both"/>
        <w:rPr>
          <w:sz w:val="28"/>
          <w:szCs w:val="28"/>
        </w:rPr>
      </w:pPr>
      <w:r w:rsidRPr="002A038F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</w:t>
      </w:r>
      <w:r w:rsidRPr="002A038F">
        <w:rPr>
          <w:sz w:val="28"/>
          <w:szCs w:val="28"/>
        </w:rPr>
        <w:t>_____________________________________________________</w:t>
      </w:r>
    </w:p>
    <w:p w:rsidR="0048028D" w:rsidRPr="002A038F" w:rsidRDefault="0048028D" w:rsidP="0061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98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48028D" w:rsidRPr="00A9598C" w:rsidRDefault="0048028D" w:rsidP="006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98C">
        <w:rPr>
          <w:rFonts w:ascii="Times New Roman" w:hAnsi="Times New Roman" w:cs="Times New Roman"/>
          <w:sz w:val="24"/>
          <w:szCs w:val="24"/>
        </w:rPr>
        <w:t>Инвестиционного совета</w:t>
      </w: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98C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</w:p>
    <w:p w:rsidR="0093078A" w:rsidRDefault="0048028D" w:rsidP="006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98C">
        <w:rPr>
          <w:rFonts w:ascii="Times New Roman" w:hAnsi="Times New Roman" w:cs="Times New Roman"/>
          <w:sz w:val="24"/>
          <w:szCs w:val="24"/>
        </w:rPr>
        <w:t xml:space="preserve">Хасынского </w:t>
      </w:r>
      <w:r w:rsidR="0093078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48028D" w:rsidRPr="00A9598C" w:rsidRDefault="0093078A" w:rsidP="006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Магаданской области</w:t>
      </w:r>
      <w:r w:rsidR="004802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028D" w:rsidRPr="00A9598C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48028D">
        <w:rPr>
          <w:rFonts w:ascii="Times New Roman" w:hAnsi="Times New Roman" w:cs="Times New Roman"/>
          <w:sz w:val="24"/>
          <w:szCs w:val="24"/>
        </w:rPr>
        <w:t>_</w:t>
      </w:r>
      <w:r w:rsidR="0048028D" w:rsidRPr="00A9598C">
        <w:rPr>
          <w:rFonts w:ascii="Times New Roman" w:hAnsi="Times New Roman" w:cs="Times New Roman"/>
          <w:sz w:val="24"/>
          <w:szCs w:val="24"/>
        </w:rPr>
        <w:t>_</w:t>
      </w:r>
    </w:p>
    <w:p w:rsidR="0048028D" w:rsidRPr="00A9598C" w:rsidRDefault="0048028D" w:rsidP="00617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A9598C">
        <w:rPr>
          <w:rFonts w:ascii="Times New Roman" w:hAnsi="Times New Roman" w:cs="Times New Roman"/>
          <w:sz w:val="18"/>
          <w:szCs w:val="18"/>
        </w:rPr>
        <w:t xml:space="preserve">                                   (</w:t>
      </w:r>
      <w:proofErr w:type="gramStart"/>
      <w:r w:rsidRPr="00A9598C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A9598C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A9598C">
        <w:rPr>
          <w:rFonts w:ascii="Times New Roman" w:hAnsi="Times New Roman" w:cs="Times New Roman"/>
          <w:sz w:val="18"/>
          <w:szCs w:val="18"/>
        </w:rPr>
        <w:t>(Ф.И.О.)</w:t>
      </w:r>
    </w:p>
    <w:p w:rsidR="0048028D" w:rsidRDefault="0048028D" w:rsidP="00617351">
      <w:pPr>
        <w:spacing w:after="0"/>
        <w:jc w:val="right"/>
      </w:pPr>
    </w:p>
    <w:p w:rsidR="0048028D" w:rsidRDefault="0048028D" w:rsidP="00617351">
      <w:pPr>
        <w:spacing w:after="0"/>
        <w:jc w:val="right"/>
      </w:pPr>
    </w:p>
    <w:p w:rsidR="0048028D" w:rsidRDefault="0048028D" w:rsidP="00617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28D" w:rsidRDefault="0048028D" w:rsidP="006173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7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</w:p>
    <w:p w:rsidR="0048028D" w:rsidRDefault="0048028D" w:rsidP="006173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  <w:sectPr w:rsidR="0048028D" w:rsidSect="00617351">
          <w:headerReference w:type="first" r:id="rId9"/>
          <w:pgSz w:w="11907" w:h="16839" w:code="9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</w:p>
    <w:p w:rsidR="0048028D" w:rsidRDefault="0048028D" w:rsidP="006173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8D" w:rsidRDefault="0048028D" w:rsidP="006173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8D" w:rsidRDefault="0048028D" w:rsidP="006173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8D" w:rsidRDefault="0048028D" w:rsidP="00617351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351" w:rsidRDefault="00617351" w:rsidP="00617351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351" w:rsidRDefault="00617351" w:rsidP="00617351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1135"/>
        <w:tblW w:w="5544" w:type="dxa"/>
        <w:tblLook w:val="01E0" w:firstRow="1" w:lastRow="1" w:firstColumn="1" w:lastColumn="1" w:noHBand="0" w:noVBand="0"/>
      </w:tblPr>
      <w:tblGrid>
        <w:gridCol w:w="5544"/>
      </w:tblGrid>
      <w:tr w:rsidR="0048028D" w:rsidRPr="00617351" w:rsidTr="00617351">
        <w:trPr>
          <w:trHeight w:val="1423"/>
        </w:trPr>
        <w:tc>
          <w:tcPr>
            <w:tcW w:w="5544" w:type="dxa"/>
          </w:tcPr>
          <w:p w:rsidR="0048028D" w:rsidRPr="004B6982" w:rsidRDefault="0048028D" w:rsidP="006173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4B6982" w:rsidRDefault="0048028D" w:rsidP="004B698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инвестиционных конкурсов на территории муниципального образования «Хасынский </w:t>
            </w:r>
            <w:r w:rsidR="0093078A" w:rsidRPr="004B6982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48028D" w:rsidRPr="00617351" w:rsidRDefault="0093078A" w:rsidP="004B698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округ Магаданской области</w:t>
            </w:r>
            <w:r w:rsidR="0048028D" w:rsidRPr="004B69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ФОРМА БАЗЫ ДАННЫХ ИНВЕСТИЦИОННЫХ ПРОЕКТОВ</w:t>
      </w:r>
    </w:p>
    <w:tbl>
      <w:tblPr>
        <w:tblW w:w="1534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1134"/>
        <w:gridCol w:w="1418"/>
        <w:gridCol w:w="1417"/>
        <w:gridCol w:w="1276"/>
        <w:gridCol w:w="1638"/>
        <w:gridCol w:w="1920"/>
        <w:gridCol w:w="1560"/>
        <w:gridCol w:w="1440"/>
      </w:tblGrid>
      <w:tr w:rsidR="0048028D" w:rsidTr="004B6982">
        <w:tc>
          <w:tcPr>
            <w:tcW w:w="709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>№ п/п</w:t>
            </w:r>
          </w:p>
        </w:tc>
        <w:tc>
          <w:tcPr>
            <w:tcW w:w="1418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proofErr w:type="spellStart"/>
            <w:proofErr w:type="gramStart"/>
            <w:r w:rsidRPr="004B6982">
              <w:rPr>
                <w:b/>
              </w:rPr>
              <w:t>Инвентар</w:t>
            </w:r>
            <w:r w:rsidR="004B6982">
              <w:rPr>
                <w:b/>
              </w:rPr>
              <w:t>-</w:t>
            </w:r>
            <w:r w:rsidRPr="004B6982">
              <w:rPr>
                <w:b/>
              </w:rPr>
              <w:t>ный</w:t>
            </w:r>
            <w:proofErr w:type="spellEnd"/>
            <w:proofErr w:type="gramEnd"/>
            <w:r w:rsidRPr="004B6982">
              <w:rPr>
                <w:b/>
              </w:rPr>
              <w:t xml:space="preserve"> номер</w:t>
            </w:r>
          </w:p>
        </w:tc>
        <w:tc>
          <w:tcPr>
            <w:tcW w:w="1417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proofErr w:type="gramStart"/>
            <w:r w:rsidRPr="004B6982">
              <w:rPr>
                <w:b/>
              </w:rPr>
              <w:t>Регистра</w:t>
            </w:r>
            <w:r w:rsidR="004B6982">
              <w:rPr>
                <w:b/>
              </w:rPr>
              <w:t>-</w:t>
            </w:r>
            <w:proofErr w:type="spellStart"/>
            <w:r w:rsidRPr="004B6982">
              <w:rPr>
                <w:b/>
              </w:rPr>
              <w:t>ционный</w:t>
            </w:r>
            <w:proofErr w:type="spellEnd"/>
            <w:proofErr w:type="gramEnd"/>
            <w:r w:rsidRPr="004B6982">
              <w:rPr>
                <w:b/>
              </w:rPr>
              <w:t xml:space="preserve"> номер</w:t>
            </w:r>
          </w:p>
        </w:tc>
        <w:tc>
          <w:tcPr>
            <w:tcW w:w="1134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 xml:space="preserve">Дата </w:t>
            </w:r>
            <w:proofErr w:type="spellStart"/>
            <w:proofErr w:type="gramStart"/>
            <w:r w:rsidRPr="004B6982">
              <w:rPr>
                <w:b/>
              </w:rPr>
              <w:t>регист</w:t>
            </w:r>
            <w:proofErr w:type="spellEnd"/>
            <w:r w:rsidR="004B6982">
              <w:rPr>
                <w:b/>
              </w:rPr>
              <w:t>-</w:t>
            </w:r>
            <w:r w:rsidRPr="004B6982">
              <w:rPr>
                <w:b/>
              </w:rPr>
              <w:t>рации</w:t>
            </w:r>
            <w:proofErr w:type="gramEnd"/>
          </w:p>
        </w:tc>
        <w:tc>
          <w:tcPr>
            <w:tcW w:w="1418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>Держатель проекта</w:t>
            </w:r>
          </w:p>
        </w:tc>
        <w:tc>
          <w:tcPr>
            <w:tcW w:w="1417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>Название проекта</w:t>
            </w:r>
          </w:p>
        </w:tc>
        <w:tc>
          <w:tcPr>
            <w:tcW w:w="1276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>Сумма проекта</w:t>
            </w:r>
          </w:p>
        </w:tc>
        <w:tc>
          <w:tcPr>
            <w:tcW w:w="1638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>Экспертные заключения</w:t>
            </w:r>
          </w:p>
        </w:tc>
        <w:tc>
          <w:tcPr>
            <w:tcW w:w="1920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 xml:space="preserve">Договор на </w:t>
            </w:r>
            <w:proofErr w:type="spellStart"/>
            <w:proofErr w:type="gramStart"/>
            <w:r w:rsidRPr="004B6982">
              <w:rPr>
                <w:b/>
              </w:rPr>
              <w:t>инвести</w:t>
            </w:r>
            <w:r w:rsidR="004B6982">
              <w:rPr>
                <w:b/>
              </w:rPr>
              <w:t>-</w:t>
            </w:r>
            <w:r w:rsidRPr="004B6982">
              <w:rPr>
                <w:b/>
              </w:rPr>
              <w:t>ционную</w:t>
            </w:r>
            <w:proofErr w:type="spellEnd"/>
            <w:proofErr w:type="gramEnd"/>
            <w:r w:rsidRPr="004B6982">
              <w:rPr>
                <w:b/>
              </w:rPr>
              <w:t xml:space="preserve"> деятельность</w:t>
            </w:r>
          </w:p>
        </w:tc>
        <w:tc>
          <w:tcPr>
            <w:tcW w:w="1560" w:type="dxa"/>
          </w:tcPr>
          <w:p w:rsid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 xml:space="preserve">Степень реализации проекта </w:t>
            </w:r>
          </w:p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r w:rsidRPr="004B6982">
              <w:rPr>
                <w:b/>
              </w:rPr>
              <w:t>на дату заключения договора</w:t>
            </w:r>
          </w:p>
        </w:tc>
        <w:tc>
          <w:tcPr>
            <w:tcW w:w="1440" w:type="dxa"/>
          </w:tcPr>
          <w:p w:rsidR="0048028D" w:rsidRPr="004B6982" w:rsidRDefault="0048028D" w:rsidP="00617351">
            <w:pPr>
              <w:pStyle w:val="ConsPlusNormal"/>
              <w:jc w:val="center"/>
              <w:rPr>
                <w:b/>
              </w:rPr>
            </w:pPr>
            <w:proofErr w:type="gramStart"/>
            <w:r w:rsidRPr="004B6982">
              <w:rPr>
                <w:b/>
              </w:rPr>
              <w:t>Приме</w:t>
            </w:r>
            <w:r w:rsidR="004B6982">
              <w:rPr>
                <w:b/>
              </w:rPr>
              <w:t>-</w:t>
            </w:r>
            <w:proofErr w:type="spellStart"/>
            <w:r w:rsidRPr="004B6982">
              <w:rPr>
                <w:b/>
              </w:rPr>
              <w:t>чания</w:t>
            </w:r>
            <w:proofErr w:type="spellEnd"/>
            <w:proofErr w:type="gramEnd"/>
          </w:p>
        </w:tc>
      </w:tr>
      <w:tr w:rsidR="0048028D" w:rsidTr="004B6982">
        <w:tc>
          <w:tcPr>
            <w:tcW w:w="70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11</w:t>
            </w:r>
          </w:p>
        </w:tc>
      </w:tr>
      <w:tr w:rsidR="0048028D" w:rsidTr="004B6982">
        <w:tc>
          <w:tcPr>
            <w:tcW w:w="70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1</w:t>
            </w:r>
            <w:r w:rsidR="004B6982">
              <w:t>.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27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6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2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4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c>
          <w:tcPr>
            <w:tcW w:w="70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2</w:t>
            </w:r>
            <w:r w:rsidR="004B6982">
              <w:t>.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27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6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2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4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c>
          <w:tcPr>
            <w:tcW w:w="70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3</w:t>
            </w:r>
            <w:r w:rsidR="004B6982">
              <w:t>.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27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6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2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4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c>
          <w:tcPr>
            <w:tcW w:w="70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4</w:t>
            </w:r>
            <w:r w:rsidR="004B6982">
              <w:t>.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27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6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2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4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c>
          <w:tcPr>
            <w:tcW w:w="70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5</w:t>
            </w:r>
            <w:r w:rsidR="004B6982">
              <w:t>.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27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6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2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4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c>
          <w:tcPr>
            <w:tcW w:w="70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6</w:t>
            </w:r>
            <w:r w:rsidR="004B6982">
              <w:t>.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27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6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2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4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c>
          <w:tcPr>
            <w:tcW w:w="70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7</w:t>
            </w:r>
            <w:r w:rsidR="004B6982">
              <w:t>.</w:t>
            </w: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27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6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2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440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</w:tbl>
    <w:p w:rsidR="0048028D" w:rsidRDefault="0048028D" w:rsidP="00617351">
      <w:pPr>
        <w:pStyle w:val="ConsPlusNormal"/>
        <w:ind w:firstLine="540"/>
        <w:jc w:val="both"/>
      </w:pPr>
    </w:p>
    <w:p w:rsidR="0048028D" w:rsidRDefault="0048028D" w:rsidP="00617351">
      <w:pPr>
        <w:pStyle w:val="ConsPlusNormal"/>
        <w:jc w:val="both"/>
      </w:pPr>
    </w:p>
    <w:p w:rsidR="0048028D" w:rsidRDefault="0048028D" w:rsidP="00617351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028D" w:rsidRDefault="0048028D" w:rsidP="00617351">
      <w:pPr>
        <w:spacing w:after="0"/>
        <w:sectPr w:rsidR="0048028D" w:rsidSect="00617351">
          <w:headerReference w:type="first" r:id="rId10"/>
          <w:pgSz w:w="16839" w:h="11907" w:orient="landscape" w:code="9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Spec="right" w:tblpY="1135"/>
        <w:tblW w:w="5403" w:type="dxa"/>
        <w:tblLook w:val="01E0" w:firstRow="1" w:lastRow="1" w:firstColumn="1" w:lastColumn="1" w:noHBand="0" w:noVBand="0"/>
      </w:tblPr>
      <w:tblGrid>
        <w:gridCol w:w="5403"/>
      </w:tblGrid>
      <w:tr w:rsidR="0048028D" w:rsidRPr="00617351" w:rsidTr="00617351">
        <w:trPr>
          <w:trHeight w:val="1423"/>
        </w:trPr>
        <w:tc>
          <w:tcPr>
            <w:tcW w:w="5403" w:type="dxa"/>
          </w:tcPr>
          <w:p w:rsidR="0048028D" w:rsidRPr="004B6982" w:rsidRDefault="0048028D" w:rsidP="006173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5</w:t>
            </w:r>
          </w:p>
          <w:p w:rsidR="004B6982" w:rsidRDefault="0048028D" w:rsidP="006173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к Положению о проведении инвестиционных конкурсов на территории муниципального образования «</w:t>
            </w:r>
            <w:r w:rsidR="0093078A" w:rsidRPr="004B6982">
              <w:rPr>
                <w:rFonts w:ascii="Times New Roman" w:hAnsi="Times New Roman"/>
                <w:sz w:val="24"/>
                <w:szCs w:val="24"/>
              </w:rPr>
              <w:t xml:space="preserve">Хасынский муниципальный </w:t>
            </w:r>
          </w:p>
          <w:p w:rsidR="0048028D" w:rsidRPr="004B6982" w:rsidRDefault="0093078A" w:rsidP="006173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округ Магаданской области</w:t>
            </w:r>
            <w:r w:rsidR="0048028D" w:rsidRPr="004B69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078A" w:rsidRPr="00617351" w:rsidRDefault="0093078A" w:rsidP="006173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28D" w:rsidRPr="00617351" w:rsidRDefault="0048028D" w:rsidP="0061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8D" w:rsidRPr="00617351" w:rsidRDefault="0048028D" w:rsidP="0061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8D" w:rsidRPr="00617351" w:rsidRDefault="0048028D" w:rsidP="0061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8D" w:rsidRPr="00617351" w:rsidRDefault="0048028D" w:rsidP="0061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351" w:rsidRDefault="00617351" w:rsidP="006173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7351" w:rsidRDefault="00617351" w:rsidP="006173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028D" w:rsidRDefault="0048028D" w:rsidP="00930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Типовая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7351">
        <w:rPr>
          <w:rFonts w:ascii="Times New Roman" w:hAnsi="Times New Roman"/>
          <w:b/>
          <w:sz w:val="28"/>
          <w:szCs w:val="28"/>
        </w:rPr>
        <w:t>форма инвестиционного контракта</w:t>
      </w:r>
    </w:p>
    <w:p w:rsidR="00617351" w:rsidRPr="00617351" w:rsidRDefault="00617351" w:rsidP="006173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028D" w:rsidRPr="00617351" w:rsidRDefault="0048028D" w:rsidP="006173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п. Палатка                                                               </w:t>
      </w:r>
      <w:proofErr w:type="gramStart"/>
      <w:r w:rsidRPr="00617351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7351">
        <w:rPr>
          <w:rFonts w:ascii="Times New Roman" w:hAnsi="Times New Roman"/>
          <w:sz w:val="28"/>
          <w:szCs w:val="28"/>
        </w:rPr>
        <w:t xml:space="preserve">____»___________ 20___ г. </w:t>
      </w:r>
    </w:p>
    <w:p w:rsidR="0048028D" w:rsidRPr="00617351" w:rsidRDefault="0048028D" w:rsidP="006173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_______________________________________________________________________, именуемый в дальнейшем «Заказчик», в лице ___________________, действующего на основании ______________, с одной стороны, и ___________________________________, именуемое в дальнейшем «Инвестор», в лице ___________________, действующего на основании ________________________, с другой стороны, совместно в дальнейшем именуемые «Стороны», на основании протокола Инвестиционного совета при Администрации </w:t>
      </w:r>
      <w:r w:rsidR="0045630A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617351">
        <w:rPr>
          <w:rFonts w:ascii="Times New Roman" w:hAnsi="Times New Roman"/>
          <w:sz w:val="28"/>
          <w:szCs w:val="28"/>
        </w:rPr>
        <w:t xml:space="preserve"> от «___»__________20___ г. № _____, заключили настоящей инвестиционный контракт (далее - Контракт) о нижеследующем. </w:t>
      </w:r>
    </w:p>
    <w:p w:rsidR="0048028D" w:rsidRPr="00617351" w:rsidRDefault="00617351" w:rsidP="00617351">
      <w:pPr>
        <w:numPr>
          <w:ilvl w:val="0"/>
          <w:numId w:val="1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Контракта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1.1. Предметом Соглашения является взаимодействие Сторон при реализации инвестиционного проекта Инвестора, предусматривающего создание ________________________________ (далее - инвестиционный проект).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1.2. Куратором инвестиционного проекта со стороны Заказчика назначается ___________________________________________.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1.3. Планируемая стоимость инвестиционного проекта составит ___________ тыс. рублей.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1.4. Объем инвестиций, вложенных Инвестором, составит ___________ тыс. рублей.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1.5. Объем инвестиций, вложенных Заказчиком, составит ___________ тыс. рублей.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lastRenderedPageBreak/>
        <w:t xml:space="preserve">1.6. В результате реализации инвестиционного проекта планируется создать _______ рабочих мест.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1.7. Планируемая бюджетная эффективность реализации инвестиционного проекта за период срока действия настоящего Соглашения составит для бюд</w:t>
      </w:r>
      <w:r w:rsidR="0045630A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Pr="00617351">
        <w:rPr>
          <w:rFonts w:ascii="Times New Roman" w:hAnsi="Times New Roman"/>
          <w:sz w:val="28"/>
          <w:szCs w:val="28"/>
        </w:rPr>
        <w:t>«</w:t>
      </w:r>
      <w:r w:rsidR="0045630A" w:rsidRPr="0045630A"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617351">
        <w:rPr>
          <w:rFonts w:ascii="Times New Roman" w:hAnsi="Times New Roman"/>
          <w:sz w:val="28"/>
          <w:szCs w:val="28"/>
        </w:rPr>
        <w:t>» ________ тыс. рублей, в том числе по годам: в 20___ году объем налоговых платежей в бюджет муниципального образования «</w:t>
      </w:r>
      <w:r w:rsidR="0045630A" w:rsidRPr="0045630A"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617351">
        <w:rPr>
          <w:rFonts w:ascii="Times New Roman" w:hAnsi="Times New Roman"/>
          <w:sz w:val="28"/>
          <w:szCs w:val="28"/>
        </w:rPr>
        <w:t>» составит ________ тыс. рублей; в 20___ году объем налоговых платежей в бюджет муниципального образования «</w:t>
      </w:r>
      <w:r w:rsidR="0045630A" w:rsidRPr="0045630A"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617351">
        <w:rPr>
          <w:rFonts w:ascii="Times New Roman" w:hAnsi="Times New Roman"/>
          <w:sz w:val="28"/>
          <w:szCs w:val="28"/>
        </w:rPr>
        <w:t xml:space="preserve">» составит _________ тыс. рублей.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1.8. Срок вложения инвестиций: с ___ кв. 20____ г. по ___ кв. 20____ г. </w:t>
      </w:r>
    </w:p>
    <w:p w:rsidR="0048028D" w:rsidRPr="00617351" w:rsidRDefault="0048028D" w:rsidP="004B6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2. Права и обяз</w:t>
      </w:r>
      <w:r w:rsidR="00617351">
        <w:rPr>
          <w:rFonts w:ascii="Times New Roman" w:hAnsi="Times New Roman"/>
          <w:b/>
          <w:sz w:val="28"/>
          <w:szCs w:val="28"/>
        </w:rPr>
        <w:t>а</w:t>
      </w:r>
      <w:r w:rsidRPr="00617351">
        <w:rPr>
          <w:rFonts w:ascii="Times New Roman" w:hAnsi="Times New Roman"/>
          <w:b/>
          <w:sz w:val="28"/>
          <w:szCs w:val="28"/>
        </w:rPr>
        <w:t>нности Сторон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В целях реализации настоящего Соглашения по взаимной договоренности Сторон: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2.1. Инвестор обязуется: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2.1.1. Осуществить регистрацию юридического лица на территории Хасынского </w:t>
      </w:r>
      <w:r w:rsidR="0045630A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617351">
        <w:rPr>
          <w:rFonts w:ascii="Times New Roman" w:hAnsi="Times New Roman"/>
          <w:sz w:val="28"/>
          <w:szCs w:val="28"/>
        </w:rPr>
        <w:t xml:space="preserve"> по месту реализации инвестиционного проекта.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2.1.2. Направить на финансирование инвестиционного проекта собственные и (или) заемные средства в объеме, указанном в пункте 1.4. настоящего Контракта.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2.1.3. Создать новые рабочие места в количестве, указанном в пункте 1.6. настоящего Контракта.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2.1.4. Ежеквартально информировать Заказчика о ходе реализации инвестиционного проекта и выполнении условий настоящего Контракта.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2.1.5. Своевременно и в полном объеме уплачивать налоги и сборы, установленные законодательством Российской Федерации, законами Магаданской области и муниципальными правовыми актами </w:t>
      </w:r>
      <w:r w:rsidRPr="00617351">
        <w:rPr>
          <w:rFonts w:ascii="Times New Roman" w:hAnsi="Times New Roman"/>
          <w:sz w:val="28"/>
          <w:szCs w:val="28"/>
        </w:rPr>
        <w:lastRenderedPageBreak/>
        <w:t>муниципального образования «</w:t>
      </w:r>
      <w:r w:rsidR="0045630A" w:rsidRPr="0045630A"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617351">
        <w:rPr>
          <w:rFonts w:ascii="Times New Roman" w:hAnsi="Times New Roman"/>
          <w:sz w:val="28"/>
          <w:szCs w:val="28"/>
        </w:rPr>
        <w:t>».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2.1.6. Соблюдать нормы, стандарты и правила, установленные действующим законодательством.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2.1.7. Уведомлять Заказчика о своей реорганизации (ликвидации) или перерегистрации в течение десяти календарных дней со дня принятия такого решения.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2.1.8. Уведомлять Заказчика о введении в отношении него процедуры банкротства, а также наложении ареста или обращения взыскания на его имущество в течение 10 календарных дней со дня принятия такого решения.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2.1.9. Представлять Заказчику ежегодно до 15 апреля года, следующего за отчетным, следующие документы: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юридических лиц, полученную Инвестором не ранее чем за 14 календарных дней до дня подачи документов;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- справку о начисленных и перечисленных суммах налоговых платежей в бюджет, заверенную налоговым органом, в котором Инвестор зарегистрирован в качестве налогоплательщика;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- копии налоговых деклараций, в том числе уточненных, по налоговым платежам в бюджет за истекший налоговый период с отметкой налогового органа, в котором инвестор зарегистрирован в качестве налогоплательщика;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- информацию о ходе реализации инвестором инвестиционного проекта (фактическая стоимость инвестиционного проекта, количество фактически созданных рабочих мест, информация об исполнении обязательств со стороны органа местного самоуправления по осуществлению муниципальной поддержки инвестиционного проекта).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2.1.10. Ежеквартально, не позднее 15 числа месяца, следующего за отчетным периодом, представлять председателю Инвестиционного совета отчет о ходе реализации инвестиционного проекта.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2.2. Инвестор имеет право: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lastRenderedPageBreak/>
        <w:t>2.2.1. Свободно использовать результаты (доходы) от инвестиционной деятельности, остающиеся в распоряжении Инвестора после уплаты налогов и других обязательных платежей, в соответствии с действующим законодательством.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2.2.2. Заключать дополнительные соглашения и договоры, необходимые для реализации инвестиционного проекта, с третьими лицами, привлекать дополнительные средства и ресурсы, не предусмотренные настоящим Контрактом.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2.2.3. Получать муниципальную поддержку в порядке, установленном действующим законодательством; корректировать значения показателей, объемы и сроки реализации инвестиционного проекта по согласованию с Заказчиком путем оформления дополнительного соглашения к настоящему Контракту.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2.3. Заказчик обязуется: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2.3.1. Не вмешиваться в хозяйственную деятельность Инвестора, если его деятельность не противоречит действующему законодательству.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2.3.2. Не применять мер, препятствующих или затрудняющих реализацию настоящего инвестиционного проекта.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2.3.3. Оказывать информационную и организационную поддержку Инвестору в рамках своей компетенции.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2.3.4. Оказывать необходимое содействие в реализации инвестиционного проекта по вопросам, входящим в компетенцию Заказчика.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2.3.5. При отсутствии у Инвестора площадки для реализации инвестиционного проекта представить информацию об инвестиционных площадках в границах Хасынского </w:t>
      </w:r>
      <w:r w:rsidR="0045630A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617351">
        <w:rPr>
          <w:rFonts w:ascii="Times New Roman" w:hAnsi="Times New Roman"/>
          <w:sz w:val="28"/>
          <w:szCs w:val="28"/>
        </w:rPr>
        <w:t>, соответствующих требованиям Инвестора.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2.3.6. Содействовать реализации гарантий осуществления инвестиционной деятельности в порядке, предусмотренном муниципальными правовыми актами муниципального образования «</w:t>
      </w:r>
      <w:r w:rsidR="0045630A" w:rsidRPr="0045630A"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617351">
        <w:rPr>
          <w:rFonts w:ascii="Times New Roman" w:hAnsi="Times New Roman"/>
          <w:sz w:val="28"/>
          <w:szCs w:val="28"/>
        </w:rPr>
        <w:t>».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lastRenderedPageBreak/>
        <w:t xml:space="preserve">2.3.7. Оперативно рассматривать письменные предложения Инвестора, связанные с реализацией инвестиционного проекта.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2.4. Заказчик имеет право: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2.4.1. Своевременно получать от Инвестора информацию о ходе реализации и финансирования инвестиционного проекта. </w:t>
      </w:r>
    </w:p>
    <w:p w:rsidR="0048028D" w:rsidRPr="00617351" w:rsidRDefault="0048028D" w:rsidP="004B6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3.1. При невыполнении обязательств, предусмотренных настоящим </w:t>
      </w:r>
      <w:r w:rsidR="0045630A" w:rsidRPr="00617351">
        <w:rPr>
          <w:rFonts w:ascii="Times New Roman" w:hAnsi="Times New Roman"/>
          <w:sz w:val="28"/>
          <w:szCs w:val="28"/>
        </w:rPr>
        <w:t>Контрактом</w:t>
      </w:r>
      <w:r w:rsidRPr="00617351">
        <w:rPr>
          <w:rFonts w:ascii="Times New Roman" w:hAnsi="Times New Roman"/>
          <w:sz w:val="28"/>
          <w:szCs w:val="28"/>
        </w:rPr>
        <w:t xml:space="preserve">, Стороны несут ответственность в порядке, установленном действующим законодательством.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3.2. Стороны обязуются консультироваться друг с другом до обнародования каких-либо информационных сообщений, имеющих отношение к сотрудничеству в рамках реализации инвестиционного проекта. </w:t>
      </w:r>
    </w:p>
    <w:p w:rsidR="0048028D" w:rsidRPr="00617351" w:rsidRDefault="0048028D" w:rsidP="004B6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4. Порядок изменения и расторжения Контракта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4.1. Любые изменения и дополнения к настоящему Контракту оформляются дополнительными соглашениями, которые становятся его неотъемлемой частью и вступают в силу со дня подписания их Сторонами.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4.2. Досрочное расторжение настоящего Контракта возможно: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>- по соглашению Сторон; по требованию одной из Сторон при существенном нарушении условий настоящего Контракта другой Стороной;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- при исключении инвестиционного проекта Инвестора из Базы </w:t>
      </w:r>
      <w:r w:rsidR="0045630A" w:rsidRPr="00617351">
        <w:rPr>
          <w:rFonts w:ascii="Times New Roman" w:hAnsi="Times New Roman"/>
          <w:sz w:val="28"/>
          <w:szCs w:val="28"/>
        </w:rPr>
        <w:t>данных инвестиционных</w:t>
      </w:r>
      <w:r w:rsidRPr="00617351">
        <w:rPr>
          <w:rFonts w:ascii="Times New Roman" w:hAnsi="Times New Roman"/>
          <w:sz w:val="28"/>
          <w:szCs w:val="28"/>
        </w:rPr>
        <w:t xml:space="preserve"> проектов </w:t>
      </w:r>
      <w:r w:rsidR="0045630A" w:rsidRPr="0045630A">
        <w:rPr>
          <w:rFonts w:ascii="Times New Roman" w:hAnsi="Times New Roman"/>
          <w:sz w:val="28"/>
          <w:szCs w:val="28"/>
        </w:rPr>
        <w:t>Хасынск</w:t>
      </w:r>
      <w:r w:rsidR="0045630A">
        <w:rPr>
          <w:rFonts w:ascii="Times New Roman" w:hAnsi="Times New Roman"/>
          <w:sz w:val="28"/>
          <w:szCs w:val="28"/>
        </w:rPr>
        <w:t>ого</w:t>
      </w:r>
      <w:r w:rsidR="0045630A" w:rsidRPr="0045630A">
        <w:rPr>
          <w:rFonts w:ascii="Times New Roman" w:hAnsi="Times New Roman"/>
          <w:sz w:val="28"/>
          <w:szCs w:val="28"/>
        </w:rPr>
        <w:t xml:space="preserve"> муниципальн</w:t>
      </w:r>
      <w:r w:rsidR="0045630A">
        <w:rPr>
          <w:rFonts w:ascii="Times New Roman" w:hAnsi="Times New Roman"/>
          <w:sz w:val="28"/>
          <w:szCs w:val="28"/>
        </w:rPr>
        <w:t>ого</w:t>
      </w:r>
      <w:r w:rsidR="0045630A" w:rsidRPr="0045630A">
        <w:rPr>
          <w:rFonts w:ascii="Times New Roman" w:hAnsi="Times New Roman"/>
          <w:sz w:val="28"/>
          <w:szCs w:val="28"/>
        </w:rPr>
        <w:t xml:space="preserve"> округ</w:t>
      </w:r>
      <w:r w:rsidR="0045630A">
        <w:rPr>
          <w:rFonts w:ascii="Times New Roman" w:hAnsi="Times New Roman"/>
          <w:sz w:val="28"/>
          <w:szCs w:val="28"/>
        </w:rPr>
        <w:t>а</w:t>
      </w:r>
      <w:r w:rsidR="0045630A" w:rsidRPr="0045630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617351">
        <w:rPr>
          <w:rFonts w:ascii="Times New Roman" w:hAnsi="Times New Roman"/>
          <w:sz w:val="28"/>
          <w:szCs w:val="28"/>
        </w:rPr>
        <w:t>;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- в иных случаях, предусмотренных гражданским законодательством Российской Федерации. </w:t>
      </w:r>
    </w:p>
    <w:p w:rsidR="0048028D" w:rsidRPr="00617351" w:rsidRDefault="0048028D" w:rsidP="004B69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5. Порядок разрешения споров и разногласий</w:t>
      </w:r>
      <w:r w:rsidRPr="00617351">
        <w:rPr>
          <w:rFonts w:ascii="Times New Roman" w:hAnsi="Times New Roman"/>
          <w:sz w:val="28"/>
          <w:szCs w:val="28"/>
        </w:rPr>
        <w:t xml:space="preserve"> 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5.1. Все возникающие споры и разногласия, связанные с исполнением настоящего Контракта, разрешаются путем переговоров между уполномоченными представителями Заказчика и Инвестора. </w:t>
      </w:r>
    </w:p>
    <w:p w:rsidR="0048028D" w:rsidRPr="00617351" w:rsidRDefault="0048028D" w:rsidP="006173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6. Срок действия Контракта</w:t>
      </w:r>
    </w:p>
    <w:p w:rsidR="0048028D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lastRenderedPageBreak/>
        <w:t xml:space="preserve">6.1. Настоящий Контракт вступает в силу со дня его подписания Сторонами и действует до «____» _____________ 20____ г. </w:t>
      </w:r>
    </w:p>
    <w:p w:rsidR="0048028D" w:rsidRPr="00617351" w:rsidRDefault="0048028D" w:rsidP="004B6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7. Обстоятельства непреодолимой силы (форс</w:t>
      </w:r>
      <w:r w:rsidR="004B6982">
        <w:rPr>
          <w:rFonts w:ascii="Times New Roman" w:hAnsi="Times New Roman"/>
          <w:b/>
          <w:sz w:val="28"/>
          <w:szCs w:val="28"/>
        </w:rPr>
        <w:t>-</w:t>
      </w:r>
      <w:r w:rsidRPr="00617351">
        <w:rPr>
          <w:rFonts w:ascii="Times New Roman" w:hAnsi="Times New Roman"/>
          <w:b/>
          <w:sz w:val="28"/>
          <w:szCs w:val="28"/>
        </w:rPr>
        <w:t>мажор)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7.1. В случае возникновения в период действия настоящего Контракта форс- мажорных обстоятельств, препятствующих полностью или частично исполнению Сторонами своих обязательств, срок исполнения обязательств отодвигается на период действия этих обстоятельств, определенный с согласия Сторон и оформленный в виде дополнения к настоящему Контракту, при условии уведомления одной Стороной, для которой эти обстоятельства наступили, другой Стороны в течение десяти календарных дней. </w:t>
      </w:r>
    </w:p>
    <w:p w:rsidR="0048028D" w:rsidRPr="00617351" w:rsidRDefault="0048028D" w:rsidP="004B6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:rsidR="0048028D" w:rsidRPr="00617351" w:rsidRDefault="0048028D" w:rsidP="00617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sz w:val="28"/>
          <w:szCs w:val="28"/>
        </w:rPr>
        <w:t xml:space="preserve">8.1. Настоящий Контракт составлен в двух экземплярах на русском языке, которые имеют равную юридическую силу, по одному экземпляру для каждой из Сторон. </w:t>
      </w:r>
    </w:p>
    <w:p w:rsidR="0048028D" w:rsidRPr="00617351" w:rsidRDefault="0048028D" w:rsidP="006173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7351">
        <w:rPr>
          <w:rFonts w:ascii="Times New Roman" w:hAnsi="Times New Roman"/>
          <w:b/>
          <w:sz w:val="28"/>
          <w:szCs w:val="28"/>
        </w:rPr>
        <w:t>9. Юридические адреса и реквизиты Сторон</w:t>
      </w:r>
      <w:r w:rsidRPr="0061735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8028D" w:rsidRPr="00617351" w:rsidTr="00357FD0">
        <w:tc>
          <w:tcPr>
            <w:tcW w:w="4785" w:type="dxa"/>
          </w:tcPr>
          <w:p w:rsidR="0048028D" w:rsidRPr="00617351" w:rsidRDefault="0048028D" w:rsidP="006173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351">
              <w:rPr>
                <w:rFonts w:ascii="Times New Roman" w:hAnsi="Times New Roman"/>
                <w:b/>
                <w:sz w:val="28"/>
                <w:szCs w:val="28"/>
              </w:rPr>
              <w:t xml:space="preserve">Заказчик:   </w:t>
            </w:r>
          </w:p>
          <w:p w:rsidR="0048028D" w:rsidRPr="00617351" w:rsidRDefault="0048028D" w:rsidP="006173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28D" w:rsidRPr="00617351" w:rsidRDefault="0048028D" w:rsidP="0061735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51">
              <w:rPr>
                <w:rFonts w:ascii="Times New Roman" w:hAnsi="Times New Roman"/>
                <w:sz w:val="28"/>
                <w:szCs w:val="28"/>
              </w:rPr>
              <w:t>_______________________/_____________/</w:t>
            </w:r>
          </w:p>
          <w:p w:rsidR="0048028D" w:rsidRPr="00617351" w:rsidRDefault="0048028D" w:rsidP="0061735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51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48028D" w:rsidRPr="00617351" w:rsidRDefault="0048028D" w:rsidP="0061735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51">
              <w:rPr>
                <w:rFonts w:ascii="Times New Roman" w:hAnsi="Times New Roman"/>
                <w:sz w:val="28"/>
                <w:szCs w:val="28"/>
              </w:rPr>
              <w:t>«____» _____________ 20____ г.</w:t>
            </w:r>
          </w:p>
        </w:tc>
        <w:tc>
          <w:tcPr>
            <w:tcW w:w="4786" w:type="dxa"/>
          </w:tcPr>
          <w:p w:rsidR="0048028D" w:rsidRPr="00617351" w:rsidRDefault="0048028D" w:rsidP="006173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351">
              <w:rPr>
                <w:rFonts w:ascii="Times New Roman" w:hAnsi="Times New Roman"/>
                <w:b/>
                <w:sz w:val="28"/>
                <w:szCs w:val="28"/>
              </w:rPr>
              <w:t>Инвестор:</w:t>
            </w:r>
          </w:p>
          <w:p w:rsidR="0048028D" w:rsidRPr="00617351" w:rsidRDefault="0048028D" w:rsidP="006173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28D" w:rsidRPr="00617351" w:rsidRDefault="0048028D" w:rsidP="0061735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51">
              <w:rPr>
                <w:rFonts w:ascii="Times New Roman" w:hAnsi="Times New Roman"/>
                <w:sz w:val="28"/>
                <w:szCs w:val="28"/>
              </w:rPr>
              <w:t>_______________________/_____________/</w:t>
            </w:r>
          </w:p>
          <w:p w:rsidR="0048028D" w:rsidRPr="00617351" w:rsidRDefault="0048028D" w:rsidP="0061735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51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48028D" w:rsidRPr="00617351" w:rsidRDefault="0048028D" w:rsidP="0061735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51">
              <w:rPr>
                <w:rFonts w:ascii="Times New Roman" w:hAnsi="Times New Roman"/>
                <w:sz w:val="28"/>
                <w:szCs w:val="28"/>
              </w:rPr>
              <w:t>«____» _____________ 20____ г.</w:t>
            </w:r>
          </w:p>
        </w:tc>
      </w:tr>
    </w:tbl>
    <w:p w:rsidR="0048028D" w:rsidRDefault="0048028D" w:rsidP="006173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7351" w:rsidRDefault="00617351" w:rsidP="006173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7351" w:rsidRPr="00617351" w:rsidRDefault="00617351" w:rsidP="006173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48028D" w:rsidRPr="00617351" w:rsidRDefault="0048028D" w:rsidP="00617351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48028D" w:rsidRPr="00617351" w:rsidSect="00617351">
          <w:headerReference w:type="first" r:id="rId11"/>
          <w:pgSz w:w="11907" w:h="16839" w:code="9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</w:p>
    <w:p w:rsidR="0048028D" w:rsidRPr="00783B9F" w:rsidRDefault="0048028D" w:rsidP="0061735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522"/>
        <w:tblW w:w="5562" w:type="dxa"/>
        <w:tblLook w:val="01E0" w:firstRow="1" w:lastRow="1" w:firstColumn="1" w:lastColumn="1" w:noHBand="0" w:noVBand="0"/>
      </w:tblPr>
      <w:tblGrid>
        <w:gridCol w:w="5562"/>
      </w:tblGrid>
      <w:tr w:rsidR="0048028D" w:rsidRPr="00617351" w:rsidTr="00617351">
        <w:trPr>
          <w:trHeight w:val="1450"/>
        </w:trPr>
        <w:tc>
          <w:tcPr>
            <w:tcW w:w="5562" w:type="dxa"/>
          </w:tcPr>
          <w:p w:rsidR="0048028D" w:rsidRPr="004B6982" w:rsidRDefault="0048028D" w:rsidP="006173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:rsidR="004B6982" w:rsidRDefault="0048028D" w:rsidP="004B698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к Положению о проведении инвестиционных конкурсов на территории муниципального образования «</w:t>
            </w:r>
            <w:r w:rsidR="00E9460A" w:rsidRPr="004B6982">
              <w:rPr>
                <w:rFonts w:ascii="Times New Roman" w:hAnsi="Times New Roman"/>
                <w:sz w:val="24"/>
                <w:szCs w:val="24"/>
              </w:rPr>
              <w:t xml:space="preserve">Хасынский муниципальный </w:t>
            </w:r>
          </w:p>
          <w:p w:rsidR="0048028D" w:rsidRPr="00617351" w:rsidRDefault="00E9460A" w:rsidP="004B6982">
            <w:pPr>
              <w:pStyle w:val="HTML"/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округ Магаданской области</w:t>
            </w:r>
            <w:r w:rsidR="0048028D" w:rsidRPr="004B69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8028D" w:rsidRDefault="0048028D" w:rsidP="00617351">
      <w:pPr>
        <w:pStyle w:val="2"/>
        <w:ind w:firstLine="4820"/>
        <w:jc w:val="center"/>
      </w:pPr>
    </w:p>
    <w:p w:rsidR="0048028D" w:rsidRDefault="0048028D" w:rsidP="00617351">
      <w:pPr>
        <w:pStyle w:val="2"/>
        <w:ind w:firstLine="4820"/>
        <w:jc w:val="center"/>
      </w:pPr>
    </w:p>
    <w:p w:rsidR="0048028D" w:rsidRDefault="0048028D" w:rsidP="00617351">
      <w:pPr>
        <w:pStyle w:val="ConsPlusTitle"/>
        <w:jc w:val="center"/>
      </w:pPr>
    </w:p>
    <w:p w:rsidR="00617351" w:rsidRDefault="00617351" w:rsidP="00617351">
      <w:pPr>
        <w:pStyle w:val="ConsPlusTitle"/>
        <w:jc w:val="center"/>
      </w:pPr>
    </w:p>
    <w:p w:rsidR="00617351" w:rsidRDefault="00617351" w:rsidP="00617351">
      <w:pPr>
        <w:pStyle w:val="ConsPlusTitle"/>
        <w:jc w:val="center"/>
      </w:pPr>
    </w:p>
    <w:p w:rsidR="00617351" w:rsidRDefault="00617351" w:rsidP="00617351">
      <w:pPr>
        <w:pStyle w:val="ConsPlusTitle"/>
        <w:jc w:val="center"/>
      </w:pPr>
    </w:p>
    <w:p w:rsidR="0048028D" w:rsidRDefault="0048028D" w:rsidP="00617351">
      <w:pPr>
        <w:pStyle w:val="ConsPlusTitle"/>
        <w:jc w:val="center"/>
      </w:pPr>
    </w:p>
    <w:p w:rsidR="00617351" w:rsidRDefault="00617351" w:rsidP="00617351">
      <w:pPr>
        <w:pStyle w:val="ConsPlusTitle"/>
        <w:jc w:val="center"/>
        <w:rPr>
          <w:sz w:val="28"/>
          <w:szCs w:val="28"/>
        </w:rPr>
      </w:pPr>
    </w:p>
    <w:p w:rsidR="00617351" w:rsidRDefault="00617351" w:rsidP="00617351">
      <w:pPr>
        <w:pStyle w:val="ConsPlusTitle"/>
        <w:jc w:val="center"/>
        <w:rPr>
          <w:sz w:val="28"/>
          <w:szCs w:val="28"/>
        </w:rPr>
      </w:pP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ФОРМА ЖУРНАЛА РЕГИСТРАЦИИ МУНИЦИПАЛЬНЫХ</w:t>
      </w:r>
    </w:p>
    <w:p w:rsidR="0048028D" w:rsidRPr="00617351" w:rsidRDefault="0045725E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 xml:space="preserve">ИНВЕСТИЦИОННЫХ КОНТРАКТОВ </w:t>
      </w:r>
    </w:p>
    <w:p w:rsidR="0048028D" w:rsidRPr="00617351" w:rsidRDefault="0048028D" w:rsidP="0061735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31"/>
        <w:gridCol w:w="1982"/>
        <w:gridCol w:w="2175"/>
        <w:gridCol w:w="2839"/>
        <w:gridCol w:w="4264"/>
      </w:tblGrid>
      <w:tr w:rsidR="0048028D" w:rsidTr="00617351">
        <w:trPr>
          <w:trHeight w:val="850"/>
        </w:trPr>
        <w:tc>
          <w:tcPr>
            <w:tcW w:w="91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631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Номер контракта</w:t>
            </w:r>
          </w:p>
        </w:tc>
        <w:tc>
          <w:tcPr>
            <w:tcW w:w="1982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Дата контракта</w:t>
            </w:r>
          </w:p>
        </w:tc>
        <w:tc>
          <w:tcPr>
            <w:tcW w:w="2175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Срок действия по контракту</w:t>
            </w:r>
          </w:p>
        </w:tc>
        <w:tc>
          <w:tcPr>
            <w:tcW w:w="283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Наименование контракта</w:t>
            </w:r>
          </w:p>
        </w:tc>
        <w:tc>
          <w:tcPr>
            <w:tcW w:w="426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Наименование стороны контракта</w:t>
            </w:r>
          </w:p>
        </w:tc>
      </w:tr>
      <w:tr w:rsidR="0048028D" w:rsidTr="00617351">
        <w:trPr>
          <w:trHeight w:val="287"/>
        </w:trPr>
        <w:tc>
          <w:tcPr>
            <w:tcW w:w="91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31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82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75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3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426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617351">
        <w:trPr>
          <w:trHeight w:val="287"/>
        </w:trPr>
        <w:tc>
          <w:tcPr>
            <w:tcW w:w="91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31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82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75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3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426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617351">
        <w:trPr>
          <w:trHeight w:val="287"/>
        </w:trPr>
        <w:tc>
          <w:tcPr>
            <w:tcW w:w="91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31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82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75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3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426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617351">
        <w:trPr>
          <w:trHeight w:val="287"/>
        </w:trPr>
        <w:tc>
          <w:tcPr>
            <w:tcW w:w="913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31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1982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75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39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4264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</w:tbl>
    <w:p w:rsidR="0048028D" w:rsidRDefault="0048028D" w:rsidP="00617351">
      <w:pPr>
        <w:pStyle w:val="ConsPlusNormal"/>
        <w:jc w:val="center"/>
      </w:pPr>
    </w:p>
    <w:p w:rsidR="004B6982" w:rsidRDefault="004B6982" w:rsidP="00617351">
      <w:pPr>
        <w:pStyle w:val="ConsPlusNormal"/>
        <w:jc w:val="center"/>
      </w:pPr>
    </w:p>
    <w:p w:rsidR="004B6982" w:rsidRDefault="004B6982" w:rsidP="00617351">
      <w:pPr>
        <w:pStyle w:val="ConsPlusNormal"/>
        <w:jc w:val="center"/>
      </w:pPr>
    </w:p>
    <w:p w:rsidR="0048028D" w:rsidRDefault="0048028D" w:rsidP="006173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028D" w:rsidRDefault="0048028D" w:rsidP="00617351">
      <w:pPr>
        <w:pStyle w:val="ConsPlusNormal"/>
        <w:jc w:val="center"/>
      </w:pPr>
    </w:p>
    <w:p w:rsidR="0048028D" w:rsidRDefault="0048028D" w:rsidP="00617351">
      <w:pPr>
        <w:spacing w:after="0"/>
        <w:ind w:firstLine="4820"/>
        <w:jc w:val="right"/>
      </w:pPr>
      <w:r>
        <w:br w:type="page"/>
      </w:r>
    </w:p>
    <w:p w:rsidR="0048028D" w:rsidRDefault="0048028D" w:rsidP="00617351">
      <w:pPr>
        <w:pStyle w:val="ConsPlusTitle"/>
        <w:jc w:val="center"/>
      </w:pPr>
    </w:p>
    <w:tbl>
      <w:tblPr>
        <w:tblpPr w:leftFromText="180" w:rightFromText="180" w:vertAnchor="page" w:horzAnchor="page" w:tblpX="10621" w:tblpY="1162"/>
        <w:tblW w:w="5556" w:type="dxa"/>
        <w:tblLook w:val="01E0" w:firstRow="1" w:lastRow="1" w:firstColumn="1" w:lastColumn="1" w:noHBand="0" w:noVBand="0"/>
      </w:tblPr>
      <w:tblGrid>
        <w:gridCol w:w="5556"/>
      </w:tblGrid>
      <w:tr w:rsidR="0048028D" w:rsidRPr="00617351" w:rsidTr="00617351">
        <w:trPr>
          <w:trHeight w:val="1473"/>
        </w:trPr>
        <w:tc>
          <w:tcPr>
            <w:tcW w:w="5556" w:type="dxa"/>
          </w:tcPr>
          <w:p w:rsidR="0048028D" w:rsidRPr="004B6982" w:rsidRDefault="0048028D" w:rsidP="006173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  <w:p w:rsidR="004B6982" w:rsidRDefault="0048028D" w:rsidP="004B698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к Положению о проведении инвестиционных конкурсов на территории муниципального образования «</w:t>
            </w:r>
            <w:r w:rsidR="00E9460A" w:rsidRPr="004B6982">
              <w:rPr>
                <w:rFonts w:ascii="Times New Roman" w:hAnsi="Times New Roman"/>
                <w:sz w:val="24"/>
                <w:szCs w:val="24"/>
              </w:rPr>
              <w:t xml:space="preserve">Хасынский муниципальный </w:t>
            </w:r>
          </w:p>
          <w:p w:rsidR="0048028D" w:rsidRPr="00617351" w:rsidRDefault="00E9460A" w:rsidP="004B6982">
            <w:pPr>
              <w:pStyle w:val="HTML"/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округ Магаданской области</w:t>
            </w:r>
            <w:r w:rsidR="0048028D" w:rsidRPr="004B69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8028D" w:rsidRDefault="0048028D" w:rsidP="00617351">
      <w:pPr>
        <w:pStyle w:val="ConsPlusTitle"/>
        <w:jc w:val="center"/>
      </w:pPr>
    </w:p>
    <w:p w:rsidR="0048028D" w:rsidRDefault="0048028D" w:rsidP="00617351">
      <w:pPr>
        <w:pStyle w:val="ConsPlusTitle"/>
        <w:jc w:val="center"/>
      </w:pPr>
    </w:p>
    <w:p w:rsidR="0048028D" w:rsidRDefault="0048028D" w:rsidP="00617351">
      <w:pPr>
        <w:pStyle w:val="ConsPlusTitle"/>
        <w:jc w:val="center"/>
      </w:pPr>
    </w:p>
    <w:p w:rsidR="0048028D" w:rsidRDefault="0048028D" w:rsidP="00617351">
      <w:pPr>
        <w:pStyle w:val="ConsPlusTitle"/>
        <w:jc w:val="center"/>
      </w:pPr>
    </w:p>
    <w:p w:rsidR="00617351" w:rsidRDefault="00617351" w:rsidP="0061735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17351" w:rsidRPr="004B6982" w:rsidRDefault="00617351" w:rsidP="00617351">
      <w:pPr>
        <w:pStyle w:val="ConsPlusTitle"/>
        <w:jc w:val="center"/>
        <w:rPr>
          <w:b w:val="0"/>
          <w:sz w:val="28"/>
          <w:szCs w:val="28"/>
        </w:rPr>
      </w:pPr>
    </w:p>
    <w:p w:rsidR="00617351" w:rsidRPr="004B6982" w:rsidRDefault="00617351" w:rsidP="00617351">
      <w:pPr>
        <w:pStyle w:val="ConsPlusTitle"/>
        <w:jc w:val="center"/>
        <w:rPr>
          <w:b w:val="0"/>
          <w:sz w:val="28"/>
          <w:szCs w:val="28"/>
        </w:rPr>
      </w:pP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ОТЧЕТ</w:t>
      </w: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О ХОДЕ РЕАЛИЗАЦИИ ИНВЕСТИЦИОННОГО ПРОЕКТА</w:t>
      </w:r>
      <w:r w:rsidR="00617351">
        <w:rPr>
          <w:sz w:val="28"/>
          <w:szCs w:val="28"/>
        </w:rPr>
        <w:t xml:space="preserve"> </w:t>
      </w:r>
      <w:r w:rsidRPr="00617351">
        <w:rPr>
          <w:sz w:val="28"/>
          <w:szCs w:val="28"/>
        </w:rPr>
        <w:t>СТРОИТЕЛЬСТВА, РЕКОНСТРУКЦИИ ОБЪЕКТОВ</w:t>
      </w:r>
      <w:r w:rsidR="00617351">
        <w:rPr>
          <w:sz w:val="28"/>
          <w:szCs w:val="28"/>
        </w:rPr>
        <w:t xml:space="preserve"> </w:t>
      </w:r>
      <w:r w:rsidRPr="00617351">
        <w:rPr>
          <w:sz w:val="28"/>
          <w:szCs w:val="28"/>
        </w:rPr>
        <w:t>КАПИТАЛЬНОГО СТРОИТЕЛЬСТВА ЖИЛИЩНОГО НАЗНАЧЕНИЯ</w:t>
      </w: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_________________________________________________</w:t>
      </w:r>
    </w:p>
    <w:p w:rsidR="0048028D" w:rsidRPr="004B6982" w:rsidRDefault="004B6982" w:rsidP="00617351">
      <w:pPr>
        <w:pStyle w:val="ConsPlusNormal"/>
        <w:jc w:val="center"/>
        <w:rPr>
          <w:sz w:val="20"/>
        </w:rPr>
      </w:pPr>
      <w:r>
        <w:rPr>
          <w:sz w:val="20"/>
        </w:rPr>
        <w:t>н</w:t>
      </w:r>
      <w:r w:rsidR="0048028D" w:rsidRPr="004B6982">
        <w:rPr>
          <w:sz w:val="20"/>
        </w:rPr>
        <w:t>аименование проекта</w:t>
      </w: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Инвестор ____________________</w:t>
      </w: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по состоянию на 1 _________ 20____ года</w:t>
      </w: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5256"/>
        <w:gridCol w:w="1215"/>
        <w:gridCol w:w="2886"/>
        <w:gridCol w:w="3038"/>
        <w:gridCol w:w="2126"/>
      </w:tblGrid>
      <w:tr w:rsidR="0048028D" w:rsidTr="004B6982">
        <w:trPr>
          <w:trHeight w:val="144"/>
          <w:jc w:val="center"/>
        </w:trPr>
        <w:tc>
          <w:tcPr>
            <w:tcW w:w="51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5256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86" w:type="dxa"/>
          </w:tcPr>
          <w:p w:rsidR="004B6982" w:rsidRDefault="0048028D" w:rsidP="00617351">
            <w:pPr>
              <w:pStyle w:val="ConsPlusNormal"/>
              <w:jc w:val="center"/>
            </w:pPr>
            <w:r>
              <w:t>Заявлено инвестором</w:t>
            </w:r>
          </w:p>
          <w:p w:rsidR="0048028D" w:rsidRDefault="0048028D" w:rsidP="00617351">
            <w:pPr>
              <w:pStyle w:val="ConsPlusNormal"/>
              <w:jc w:val="center"/>
            </w:pPr>
            <w:r>
              <w:t>(по инвестиционному контракту)</w:t>
            </w:r>
          </w:p>
        </w:tc>
        <w:tc>
          <w:tcPr>
            <w:tcW w:w="303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Фактическая реализация инвестиционного проекта</w:t>
            </w:r>
          </w:p>
        </w:tc>
        <w:tc>
          <w:tcPr>
            <w:tcW w:w="2126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48028D" w:rsidTr="004B6982">
        <w:trPr>
          <w:trHeight w:val="144"/>
          <w:jc w:val="center"/>
        </w:trPr>
        <w:tc>
          <w:tcPr>
            <w:tcW w:w="518" w:type="dxa"/>
          </w:tcPr>
          <w:p w:rsidR="0048028D" w:rsidRDefault="0048028D" w:rsidP="004B6982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Период и сроки реализации проекта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144"/>
          <w:jc w:val="center"/>
        </w:trPr>
        <w:tc>
          <w:tcPr>
            <w:tcW w:w="518" w:type="dxa"/>
          </w:tcPr>
          <w:p w:rsidR="0048028D" w:rsidRDefault="0048028D" w:rsidP="004B6982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Дата разработки проектно-сметной документации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144"/>
          <w:jc w:val="center"/>
        </w:trPr>
        <w:tc>
          <w:tcPr>
            <w:tcW w:w="518" w:type="dxa"/>
          </w:tcPr>
          <w:p w:rsidR="0048028D" w:rsidRDefault="0048028D" w:rsidP="004B6982">
            <w:pPr>
              <w:pStyle w:val="ConsPlusNormal"/>
              <w:spacing w:line="276" w:lineRule="auto"/>
              <w:jc w:val="center"/>
            </w:pPr>
            <w:r>
              <w:t>3.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Дата заключения договора аренды земли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144"/>
          <w:jc w:val="center"/>
        </w:trPr>
        <w:tc>
          <w:tcPr>
            <w:tcW w:w="518" w:type="dxa"/>
          </w:tcPr>
          <w:p w:rsidR="0048028D" w:rsidRDefault="0048028D" w:rsidP="004B6982">
            <w:pPr>
              <w:pStyle w:val="ConsPlusNormal"/>
              <w:spacing w:line="276" w:lineRule="auto"/>
              <w:jc w:val="center"/>
            </w:pPr>
            <w:r>
              <w:t>4.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Дата положительного заключения экспертизы проектной документации объекта капитального строительства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561"/>
          <w:jc w:val="center"/>
        </w:trPr>
        <w:tc>
          <w:tcPr>
            <w:tcW w:w="51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Дата утверждения технического паспорта домовладения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832"/>
          <w:jc w:val="center"/>
        </w:trPr>
        <w:tc>
          <w:tcPr>
            <w:tcW w:w="51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Сметная стоимость проекта (объем инвестиций в текущих ценах)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551"/>
          <w:jc w:val="center"/>
        </w:trPr>
        <w:tc>
          <w:tcPr>
            <w:tcW w:w="51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Объем инвестиций, вложенных инвестором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661"/>
          <w:jc w:val="center"/>
        </w:trPr>
        <w:tc>
          <w:tcPr>
            <w:tcW w:w="518" w:type="dxa"/>
            <w:vMerge w:val="restart"/>
          </w:tcPr>
          <w:p w:rsidR="0048028D" w:rsidRDefault="0048028D" w:rsidP="00617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Объем инвестиций муниципалитета, всего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144"/>
          <w:jc w:val="center"/>
        </w:trPr>
        <w:tc>
          <w:tcPr>
            <w:tcW w:w="518" w:type="dxa"/>
            <w:vMerge/>
          </w:tcPr>
          <w:p w:rsidR="0048028D" w:rsidRDefault="0048028D" w:rsidP="00617351">
            <w:pPr>
              <w:spacing w:after="0"/>
              <w:jc w:val="center"/>
            </w:pP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в т</w:t>
            </w:r>
            <w:r w:rsidR="004B6982">
              <w:t xml:space="preserve">ом </w:t>
            </w:r>
            <w:r>
              <w:t>ч</w:t>
            </w:r>
            <w:r w:rsidR="004B6982">
              <w:t>исле</w:t>
            </w:r>
            <w:r>
              <w:t xml:space="preserve"> оценочная стоимость муниципального имущества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651"/>
          <w:jc w:val="center"/>
        </w:trPr>
        <w:tc>
          <w:tcPr>
            <w:tcW w:w="518" w:type="dxa"/>
            <w:vMerge w:val="restart"/>
          </w:tcPr>
          <w:p w:rsidR="0048028D" w:rsidRDefault="0048028D" w:rsidP="00617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Общая площадь инвестиционного объекта, всего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144"/>
          <w:jc w:val="center"/>
        </w:trPr>
        <w:tc>
          <w:tcPr>
            <w:tcW w:w="518" w:type="dxa"/>
            <w:vMerge/>
          </w:tcPr>
          <w:p w:rsidR="0048028D" w:rsidRDefault="0048028D" w:rsidP="00617351">
            <w:pPr>
              <w:spacing w:after="0"/>
              <w:jc w:val="center"/>
            </w:pP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в т</w:t>
            </w:r>
            <w:r w:rsidR="004B6982">
              <w:t xml:space="preserve">ом </w:t>
            </w:r>
            <w:r>
              <w:t>ч</w:t>
            </w:r>
            <w:r w:rsidR="004B6982">
              <w:t>исле</w:t>
            </w:r>
            <w:r>
              <w:t xml:space="preserve"> общая площадь квартир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281"/>
          <w:jc w:val="center"/>
        </w:trPr>
        <w:tc>
          <w:tcPr>
            <w:tcW w:w="51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Количество жилых квартир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381"/>
          <w:jc w:val="center"/>
        </w:trPr>
        <w:tc>
          <w:tcPr>
            <w:tcW w:w="518" w:type="dxa"/>
            <w:vMerge w:val="restart"/>
          </w:tcPr>
          <w:p w:rsidR="0048028D" w:rsidRDefault="0048028D" w:rsidP="00617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Стоимость 1 кв. м объекта, всего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144"/>
          <w:jc w:val="center"/>
        </w:trPr>
        <w:tc>
          <w:tcPr>
            <w:tcW w:w="518" w:type="dxa"/>
            <w:vMerge/>
          </w:tcPr>
          <w:p w:rsidR="0048028D" w:rsidRDefault="0048028D" w:rsidP="00617351">
            <w:pPr>
              <w:spacing w:after="0"/>
              <w:jc w:val="center"/>
            </w:pP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в т</w:t>
            </w:r>
            <w:r w:rsidR="004B6982">
              <w:t xml:space="preserve">ом </w:t>
            </w:r>
            <w:r>
              <w:t>ч</w:t>
            </w:r>
            <w:r w:rsidR="004B6982">
              <w:t>исле</w:t>
            </w:r>
            <w:r>
              <w:t xml:space="preserve"> стоимость 1 кв. м жилых квартир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551"/>
          <w:jc w:val="center"/>
        </w:trPr>
        <w:tc>
          <w:tcPr>
            <w:tcW w:w="51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Количество созданных рабочих мест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561"/>
          <w:jc w:val="center"/>
        </w:trPr>
        <w:tc>
          <w:tcPr>
            <w:tcW w:w="51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Средняя заработная плата работников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661"/>
          <w:jc w:val="center"/>
        </w:trPr>
        <w:tc>
          <w:tcPr>
            <w:tcW w:w="518" w:type="dxa"/>
            <w:vMerge w:val="restart"/>
          </w:tcPr>
          <w:p w:rsidR="0048028D" w:rsidRDefault="0048028D" w:rsidP="0061735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  <w:jc w:val="both"/>
            </w:pPr>
            <w:r>
              <w:t>Налоговые поступления, всего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144"/>
          <w:jc w:val="center"/>
        </w:trPr>
        <w:tc>
          <w:tcPr>
            <w:tcW w:w="518" w:type="dxa"/>
            <w:vMerge/>
          </w:tcPr>
          <w:p w:rsidR="0048028D" w:rsidRDefault="0048028D" w:rsidP="00617351">
            <w:pPr>
              <w:spacing w:after="0"/>
              <w:jc w:val="center"/>
            </w:pP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</w:pPr>
            <w:r>
              <w:t>в т.</w:t>
            </w:r>
            <w:r w:rsidR="00617351">
              <w:t xml:space="preserve"> </w:t>
            </w:r>
            <w:r>
              <w:t xml:space="preserve">ч. в бюджет Хасынского </w:t>
            </w:r>
            <w:r w:rsidR="00E9460A">
              <w:t>муниципального округа Магаданской области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  <w:tr w:rsidR="0048028D" w:rsidTr="004B6982">
        <w:trPr>
          <w:trHeight w:val="1112"/>
          <w:jc w:val="center"/>
        </w:trPr>
        <w:tc>
          <w:tcPr>
            <w:tcW w:w="518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56" w:type="dxa"/>
          </w:tcPr>
          <w:p w:rsidR="0048028D" w:rsidRDefault="0048028D" w:rsidP="004B6982">
            <w:pPr>
              <w:pStyle w:val="ConsPlusNormal"/>
              <w:spacing w:line="276" w:lineRule="auto"/>
            </w:pPr>
            <w:r>
              <w:t xml:space="preserve">Платежи в бюджет </w:t>
            </w:r>
            <w:r w:rsidR="00E9460A" w:rsidRPr="00E9460A">
              <w:t xml:space="preserve">Хасынского муниципального округа Магаданской области </w:t>
            </w:r>
            <w:r>
              <w:t>за земельный участок</w:t>
            </w:r>
          </w:p>
        </w:tc>
        <w:tc>
          <w:tcPr>
            <w:tcW w:w="1215" w:type="dxa"/>
          </w:tcPr>
          <w:p w:rsidR="0048028D" w:rsidRDefault="0048028D" w:rsidP="0061735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88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3038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  <w:tc>
          <w:tcPr>
            <w:tcW w:w="2126" w:type="dxa"/>
            <w:vAlign w:val="center"/>
          </w:tcPr>
          <w:p w:rsidR="0048028D" w:rsidRDefault="0048028D" w:rsidP="00617351">
            <w:pPr>
              <w:pStyle w:val="ConsPlusNormal"/>
              <w:jc w:val="center"/>
            </w:pPr>
          </w:p>
        </w:tc>
      </w:tr>
    </w:tbl>
    <w:p w:rsidR="0048028D" w:rsidRDefault="0048028D" w:rsidP="00617351">
      <w:pPr>
        <w:pStyle w:val="ConsPlusNormal"/>
        <w:ind w:firstLine="540"/>
        <w:jc w:val="both"/>
      </w:pPr>
    </w:p>
    <w:p w:rsidR="0048028D" w:rsidRDefault="0048028D" w:rsidP="00617351">
      <w:pPr>
        <w:pStyle w:val="ConsPlusNormal"/>
        <w:ind w:firstLine="540"/>
        <w:jc w:val="both"/>
      </w:pPr>
      <w:r>
        <w:t>Директор _____________________ Подпись _____________________</w:t>
      </w:r>
    </w:p>
    <w:p w:rsidR="0048028D" w:rsidRDefault="0048028D" w:rsidP="00617351">
      <w:pPr>
        <w:pStyle w:val="ConsPlusNormal"/>
        <w:ind w:firstLine="540"/>
        <w:jc w:val="both"/>
      </w:pPr>
    </w:p>
    <w:p w:rsidR="0048028D" w:rsidRDefault="0048028D" w:rsidP="00617351">
      <w:pPr>
        <w:pStyle w:val="ConsPlusNormal"/>
        <w:ind w:firstLine="540"/>
        <w:jc w:val="both"/>
      </w:pPr>
      <w:r>
        <w:t>«___» ________________ 20___ г.</w:t>
      </w: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028D" w:rsidRDefault="0048028D" w:rsidP="00617351">
      <w:pPr>
        <w:spacing w:after="0"/>
        <w:ind w:firstLine="4820"/>
        <w:jc w:val="right"/>
      </w:pPr>
    </w:p>
    <w:p w:rsidR="0048028D" w:rsidRDefault="0048028D" w:rsidP="00617351">
      <w:pPr>
        <w:pStyle w:val="ConsPlusTitle"/>
        <w:jc w:val="center"/>
      </w:pPr>
    </w:p>
    <w:tbl>
      <w:tblPr>
        <w:tblpPr w:leftFromText="180" w:rightFromText="180" w:vertAnchor="page" w:horzAnchor="page" w:tblpX="10762" w:tblpY="1162"/>
        <w:tblW w:w="5415" w:type="dxa"/>
        <w:tblLook w:val="01E0" w:firstRow="1" w:lastRow="1" w:firstColumn="1" w:lastColumn="1" w:noHBand="0" w:noVBand="0"/>
      </w:tblPr>
      <w:tblGrid>
        <w:gridCol w:w="5415"/>
      </w:tblGrid>
      <w:tr w:rsidR="0048028D" w:rsidRPr="00617351" w:rsidTr="00617351">
        <w:trPr>
          <w:trHeight w:val="1473"/>
        </w:trPr>
        <w:tc>
          <w:tcPr>
            <w:tcW w:w="5415" w:type="dxa"/>
          </w:tcPr>
          <w:p w:rsidR="0048028D" w:rsidRPr="004B6982" w:rsidRDefault="0048028D" w:rsidP="0061735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Приложение № 8</w:t>
            </w:r>
          </w:p>
          <w:p w:rsidR="00B305DD" w:rsidRDefault="0048028D" w:rsidP="00B305D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к Положению о проведении инвестиционных конкурсов на территории муниципального образования «</w:t>
            </w:r>
            <w:r w:rsidR="00E9460A" w:rsidRPr="004B6982">
              <w:rPr>
                <w:rFonts w:ascii="Times New Roman" w:hAnsi="Times New Roman"/>
                <w:sz w:val="24"/>
                <w:szCs w:val="24"/>
              </w:rPr>
              <w:t xml:space="preserve">Хасынский муниципальный </w:t>
            </w:r>
          </w:p>
          <w:p w:rsidR="0048028D" w:rsidRPr="00617351" w:rsidRDefault="00E9460A" w:rsidP="00B305DD">
            <w:pPr>
              <w:pStyle w:val="HTML"/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4B6982">
              <w:rPr>
                <w:rFonts w:ascii="Times New Roman" w:hAnsi="Times New Roman"/>
                <w:sz w:val="24"/>
                <w:szCs w:val="24"/>
              </w:rPr>
              <w:t>округ Магаданской области</w:t>
            </w:r>
            <w:r w:rsidR="0048028D" w:rsidRPr="004B69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8028D" w:rsidRPr="003E79C3" w:rsidRDefault="0048028D" w:rsidP="00617351">
      <w:pPr>
        <w:pStyle w:val="ConsPlusTitle"/>
        <w:jc w:val="center"/>
        <w:rPr>
          <w:szCs w:val="24"/>
        </w:rPr>
      </w:pPr>
    </w:p>
    <w:p w:rsidR="0048028D" w:rsidRPr="003E79C3" w:rsidRDefault="0048028D" w:rsidP="00617351">
      <w:pPr>
        <w:pStyle w:val="ConsPlusTitle"/>
        <w:jc w:val="center"/>
        <w:rPr>
          <w:szCs w:val="24"/>
        </w:rPr>
      </w:pPr>
    </w:p>
    <w:p w:rsidR="0048028D" w:rsidRDefault="0048028D" w:rsidP="00617351">
      <w:pPr>
        <w:pStyle w:val="ConsPlusTitle"/>
        <w:jc w:val="center"/>
        <w:rPr>
          <w:szCs w:val="24"/>
        </w:rPr>
      </w:pPr>
    </w:p>
    <w:p w:rsidR="00617351" w:rsidRDefault="00617351" w:rsidP="00617351">
      <w:pPr>
        <w:pStyle w:val="ConsPlusTitle"/>
        <w:jc w:val="center"/>
        <w:rPr>
          <w:szCs w:val="24"/>
        </w:rPr>
      </w:pPr>
    </w:p>
    <w:p w:rsidR="00617351" w:rsidRDefault="00617351" w:rsidP="00617351">
      <w:pPr>
        <w:pStyle w:val="ConsPlusTitle"/>
        <w:jc w:val="center"/>
        <w:rPr>
          <w:szCs w:val="24"/>
        </w:rPr>
      </w:pPr>
    </w:p>
    <w:p w:rsidR="00617351" w:rsidRDefault="00617351" w:rsidP="00617351">
      <w:pPr>
        <w:pStyle w:val="ConsPlusTitle"/>
        <w:jc w:val="center"/>
        <w:rPr>
          <w:szCs w:val="24"/>
        </w:rPr>
      </w:pPr>
    </w:p>
    <w:p w:rsidR="00617351" w:rsidRDefault="00617351" w:rsidP="00617351">
      <w:pPr>
        <w:pStyle w:val="ConsPlusTitle"/>
        <w:jc w:val="center"/>
        <w:rPr>
          <w:sz w:val="28"/>
          <w:szCs w:val="28"/>
        </w:rPr>
      </w:pPr>
    </w:p>
    <w:p w:rsidR="00E9460A" w:rsidRDefault="00E9460A" w:rsidP="00617351">
      <w:pPr>
        <w:pStyle w:val="ConsPlusTitle"/>
        <w:jc w:val="center"/>
        <w:rPr>
          <w:sz w:val="28"/>
          <w:szCs w:val="28"/>
        </w:rPr>
      </w:pP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ОТЧЕТ</w:t>
      </w:r>
    </w:p>
    <w:p w:rsidR="0048028D" w:rsidRPr="00617351" w:rsidRDefault="0048028D" w:rsidP="00617351">
      <w:pPr>
        <w:pStyle w:val="ConsPlusTitle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О ХОДЕ РЕАЛИЗАЦИИ ИНВЕСТИЦИОННОГО ПРОЕКТА</w:t>
      </w:r>
      <w:r w:rsidR="00617351">
        <w:rPr>
          <w:sz w:val="28"/>
          <w:szCs w:val="28"/>
        </w:rPr>
        <w:t xml:space="preserve"> </w:t>
      </w:r>
      <w:r w:rsidRPr="00617351">
        <w:rPr>
          <w:sz w:val="28"/>
          <w:szCs w:val="28"/>
        </w:rPr>
        <w:t>СТРОИТЕЛЬСТВА, РЕКОНСТРУКЦИИ ОБЪЕКТОВ</w:t>
      </w:r>
      <w:r w:rsidR="00617351">
        <w:rPr>
          <w:sz w:val="28"/>
          <w:szCs w:val="28"/>
        </w:rPr>
        <w:t xml:space="preserve"> </w:t>
      </w:r>
      <w:r w:rsidRPr="00617351">
        <w:rPr>
          <w:sz w:val="28"/>
          <w:szCs w:val="28"/>
        </w:rPr>
        <w:t>КАПИТАЛЬНОГО СТРОИТЕЛЬСТВА НЕЖИЛОГО НАЗНАЧЕНИЯ</w:t>
      </w: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_________________________________________________</w:t>
      </w:r>
    </w:p>
    <w:p w:rsidR="0048028D" w:rsidRPr="004B6982" w:rsidRDefault="004B6982" w:rsidP="00617351">
      <w:pPr>
        <w:pStyle w:val="ConsPlusNormal"/>
        <w:jc w:val="center"/>
        <w:rPr>
          <w:sz w:val="20"/>
        </w:rPr>
      </w:pPr>
      <w:r>
        <w:rPr>
          <w:sz w:val="20"/>
        </w:rPr>
        <w:t>н</w:t>
      </w:r>
      <w:r w:rsidR="0048028D" w:rsidRPr="004B6982">
        <w:rPr>
          <w:sz w:val="20"/>
        </w:rPr>
        <w:t>аименование проекта</w:t>
      </w: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Инвестор ____________________</w:t>
      </w: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</w:p>
    <w:p w:rsidR="0048028D" w:rsidRPr="00617351" w:rsidRDefault="0048028D" w:rsidP="00617351">
      <w:pPr>
        <w:pStyle w:val="ConsPlusNormal"/>
        <w:jc w:val="center"/>
        <w:rPr>
          <w:sz w:val="28"/>
          <w:szCs w:val="28"/>
        </w:rPr>
      </w:pPr>
      <w:r w:rsidRPr="00617351">
        <w:rPr>
          <w:sz w:val="28"/>
          <w:szCs w:val="28"/>
        </w:rPr>
        <w:t>по состоянию на 1 _________ 20_____ года</w:t>
      </w:r>
    </w:p>
    <w:p w:rsidR="0048028D" w:rsidRPr="003E79C3" w:rsidRDefault="0048028D" w:rsidP="00617351">
      <w:pPr>
        <w:pStyle w:val="ConsPlusNormal"/>
        <w:jc w:val="center"/>
        <w:rPr>
          <w:szCs w:val="24"/>
        </w:rPr>
      </w:pPr>
    </w:p>
    <w:tbl>
      <w:tblPr>
        <w:tblW w:w="1498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68"/>
        <w:gridCol w:w="1579"/>
        <w:gridCol w:w="2632"/>
        <w:gridCol w:w="2106"/>
        <w:gridCol w:w="1930"/>
      </w:tblGrid>
      <w:tr w:rsidR="0048028D" w:rsidRPr="003E79C3" w:rsidTr="00B305DD">
        <w:trPr>
          <w:trHeight w:val="1088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Pr="003E79C3">
              <w:rPr>
                <w:szCs w:val="24"/>
              </w:rPr>
              <w:t>п/п</w:t>
            </w:r>
          </w:p>
        </w:tc>
        <w:tc>
          <w:tcPr>
            <w:tcW w:w="6168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Показатели</w:t>
            </w:r>
          </w:p>
        </w:tc>
        <w:tc>
          <w:tcPr>
            <w:tcW w:w="1579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Ед. изм.</w:t>
            </w:r>
          </w:p>
        </w:tc>
        <w:tc>
          <w:tcPr>
            <w:tcW w:w="2632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Заявлено инвестором (по инвестиционному контракту)</w:t>
            </w:r>
          </w:p>
        </w:tc>
        <w:tc>
          <w:tcPr>
            <w:tcW w:w="2106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Фактическая реализация инвестиционного проекта</w:t>
            </w:r>
          </w:p>
        </w:tc>
        <w:tc>
          <w:tcPr>
            <w:tcW w:w="1930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Причины отклонения</w:t>
            </w:r>
          </w:p>
        </w:tc>
      </w:tr>
      <w:tr w:rsidR="0048028D" w:rsidRPr="003E79C3" w:rsidTr="00B305DD">
        <w:trPr>
          <w:trHeight w:val="153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1.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Период и сроки реализации проекта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153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2.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Дата разработки проектно-сметной документации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153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3.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Дата заключения договора аренды земли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153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lastRenderedPageBreak/>
              <w:t>4.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Дата положительного заключения экспертизы проектной документации объекта капитального строительства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313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5.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Дата утверждения технического паспорта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611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6.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Сметная стоимость проекта (объем инвестиций в текущих ценах)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тыс. руб.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312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7.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Объем инвестиций, вложенных инвестором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тыс. руб.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332"/>
        </w:trPr>
        <w:tc>
          <w:tcPr>
            <w:tcW w:w="567" w:type="dxa"/>
            <w:vMerge w:val="restart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8.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Объем инвестиций муниципалитета, всего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тыс. руб.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153"/>
        </w:trPr>
        <w:tc>
          <w:tcPr>
            <w:tcW w:w="567" w:type="dxa"/>
            <w:vMerge/>
          </w:tcPr>
          <w:p w:rsidR="0048028D" w:rsidRPr="003E79C3" w:rsidRDefault="0048028D" w:rsidP="00617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в т</w:t>
            </w:r>
            <w:r w:rsidR="00B305DD">
              <w:rPr>
                <w:szCs w:val="24"/>
              </w:rPr>
              <w:t xml:space="preserve">ом </w:t>
            </w:r>
            <w:r w:rsidRPr="003E79C3">
              <w:rPr>
                <w:szCs w:val="24"/>
              </w:rPr>
              <w:t>ч</w:t>
            </w:r>
            <w:r w:rsidR="00B305DD">
              <w:rPr>
                <w:szCs w:val="24"/>
              </w:rPr>
              <w:t>исле</w:t>
            </w:r>
            <w:r w:rsidRPr="003E79C3">
              <w:rPr>
                <w:szCs w:val="24"/>
              </w:rPr>
              <w:t xml:space="preserve"> оценочная стоимость муниципального имущества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тыс. руб.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467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9.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Общая площадь инвестиционного объекта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кв. м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375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10.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Количество созданных рабочих мест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ед.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457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11.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Средняя заработная плата работников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руб.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331"/>
        </w:trPr>
        <w:tc>
          <w:tcPr>
            <w:tcW w:w="567" w:type="dxa"/>
            <w:vMerge w:val="restart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12.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Налоговые поступления, всего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тыс. руб.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153"/>
        </w:trPr>
        <w:tc>
          <w:tcPr>
            <w:tcW w:w="567" w:type="dxa"/>
            <w:vMerge/>
          </w:tcPr>
          <w:p w:rsidR="0048028D" w:rsidRPr="003E79C3" w:rsidRDefault="0048028D" w:rsidP="00617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>в т</w:t>
            </w:r>
            <w:r w:rsidR="00B305DD">
              <w:rPr>
                <w:szCs w:val="24"/>
              </w:rPr>
              <w:t xml:space="preserve">ом </w:t>
            </w:r>
            <w:r w:rsidRPr="003E79C3">
              <w:rPr>
                <w:szCs w:val="24"/>
              </w:rPr>
              <w:t>ч</w:t>
            </w:r>
            <w:r w:rsidR="00B305DD">
              <w:rPr>
                <w:szCs w:val="24"/>
              </w:rPr>
              <w:t>исле</w:t>
            </w:r>
            <w:r w:rsidRPr="003E79C3">
              <w:rPr>
                <w:szCs w:val="24"/>
              </w:rPr>
              <w:t xml:space="preserve"> в бюджет </w:t>
            </w:r>
            <w:r>
              <w:rPr>
                <w:szCs w:val="24"/>
              </w:rPr>
              <w:t>Хасынского</w:t>
            </w:r>
            <w:r w:rsidR="00E9460A" w:rsidRPr="00E9460A">
              <w:rPr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тыс. руб.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8028D" w:rsidRPr="003E79C3" w:rsidTr="00B305DD">
        <w:trPr>
          <w:trHeight w:val="715"/>
        </w:trPr>
        <w:tc>
          <w:tcPr>
            <w:tcW w:w="567" w:type="dxa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13.</w:t>
            </w:r>
          </w:p>
        </w:tc>
        <w:tc>
          <w:tcPr>
            <w:tcW w:w="6168" w:type="dxa"/>
          </w:tcPr>
          <w:p w:rsidR="0048028D" w:rsidRPr="003E79C3" w:rsidRDefault="0048028D" w:rsidP="00B305DD">
            <w:pPr>
              <w:pStyle w:val="ConsPlusNormal"/>
              <w:jc w:val="both"/>
              <w:rPr>
                <w:szCs w:val="24"/>
              </w:rPr>
            </w:pPr>
            <w:r w:rsidRPr="003E79C3">
              <w:rPr>
                <w:szCs w:val="24"/>
              </w:rPr>
              <w:t xml:space="preserve">Платежи в бюджет </w:t>
            </w:r>
            <w:r w:rsidR="00E9460A" w:rsidRPr="00E9460A">
              <w:rPr>
                <w:szCs w:val="24"/>
              </w:rPr>
              <w:t xml:space="preserve">Хасынского муниципального округа Магаданской области </w:t>
            </w:r>
            <w:r w:rsidRPr="003E79C3">
              <w:rPr>
                <w:szCs w:val="24"/>
              </w:rPr>
              <w:t>за земельный участок</w:t>
            </w:r>
          </w:p>
        </w:tc>
        <w:tc>
          <w:tcPr>
            <w:tcW w:w="1579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  <w:r w:rsidRPr="003E79C3">
              <w:rPr>
                <w:szCs w:val="24"/>
              </w:rPr>
              <w:t>тыс. руб.</w:t>
            </w:r>
          </w:p>
        </w:tc>
        <w:tc>
          <w:tcPr>
            <w:tcW w:w="2632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48028D" w:rsidRPr="003E79C3" w:rsidRDefault="0048028D" w:rsidP="00617351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48028D" w:rsidRPr="003E79C3" w:rsidRDefault="0048028D" w:rsidP="00617351">
      <w:pPr>
        <w:pStyle w:val="ConsPlusNormal"/>
        <w:ind w:firstLine="540"/>
        <w:jc w:val="both"/>
        <w:rPr>
          <w:szCs w:val="24"/>
        </w:rPr>
      </w:pPr>
    </w:p>
    <w:p w:rsidR="0048028D" w:rsidRPr="003E79C3" w:rsidRDefault="0048028D" w:rsidP="00617351">
      <w:pPr>
        <w:pStyle w:val="ConsPlusNormal"/>
        <w:ind w:firstLine="540"/>
        <w:jc w:val="both"/>
        <w:rPr>
          <w:szCs w:val="24"/>
        </w:rPr>
      </w:pPr>
      <w:r w:rsidRPr="003E79C3">
        <w:rPr>
          <w:szCs w:val="24"/>
        </w:rPr>
        <w:t>Директор ______________ Подпись __________________</w:t>
      </w:r>
    </w:p>
    <w:p w:rsidR="0048028D" w:rsidRPr="003E79C3" w:rsidRDefault="0048028D" w:rsidP="00617351">
      <w:pPr>
        <w:pStyle w:val="ConsPlusNormal"/>
        <w:ind w:firstLine="540"/>
        <w:jc w:val="both"/>
        <w:rPr>
          <w:szCs w:val="24"/>
        </w:rPr>
      </w:pPr>
    </w:p>
    <w:p w:rsidR="0048028D" w:rsidRPr="003E79C3" w:rsidRDefault="0048028D" w:rsidP="0061735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«</w:t>
      </w:r>
      <w:r w:rsidRPr="003E79C3">
        <w:rPr>
          <w:szCs w:val="24"/>
        </w:rPr>
        <w:t>___</w:t>
      </w:r>
      <w:r>
        <w:rPr>
          <w:szCs w:val="24"/>
        </w:rPr>
        <w:t>»</w:t>
      </w:r>
      <w:r w:rsidRPr="003E79C3">
        <w:rPr>
          <w:szCs w:val="24"/>
        </w:rPr>
        <w:t xml:space="preserve"> _____________ 20__ г.</w:t>
      </w:r>
    </w:p>
    <w:p w:rsidR="0048028D" w:rsidRDefault="0048028D" w:rsidP="00617351">
      <w:pPr>
        <w:pStyle w:val="ConsPlusNonformat"/>
        <w:jc w:val="center"/>
      </w:pPr>
      <w:r>
        <w:t>____________</w:t>
      </w:r>
    </w:p>
    <w:sectPr w:rsidR="0048028D" w:rsidSect="00617351">
      <w:pgSz w:w="16839" w:h="11907" w:orient="landscape" w:code="9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06" w:rsidRDefault="00E14306" w:rsidP="00F42E97">
      <w:pPr>
        <w:spacing w:after="0" w:line="240" w:lineRule="auto"/>
      </w:pPr>
      <w:r>
        <w:separator/>
      </w:r>
    </w:p>
  </w:endnote>
  <w:endnote w:type="continuationSeparator" w:id="0">
    <w:p w:rsidR="00E14306" w:rsidRDefault="00E14306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06" w:rsidRDefault="00E14306" w:rsidP="00F42E97">
      <w:pPr>
        <w:spacing w:after="0" w:line="240" w:lineRule="auto"/>
      </w:pPr>
      <w:r>
        <w:separator/>
      </w:r>
    </w:p>
  </w:footnote>
  <w:footnote w:type="continuationSeparator" w:id="0">
    <w:p w:rsidR="00E14306" w:rsidRDefault="00E14306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174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6982" w:rsidRDefault="004B6982">
        <w:pPr>
          <w:pStyle w:val="a3"/>
          <w:jc w:val="center"/>
        </w:pPr>
      </w:p>
      <w:p w:rsidR="004B6982" w:rsidRDefault="004B6982">
        <w:pPr>
          <w:pStyle w:val="a3"/>
          <w:jc w:val="center"/>
        </w:pPr>
      </w:p>
      <w:p w:rsidR="004B6982" w:rsidRPr="00617351" w:rsidRDefault="004B698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17351">
          <w:rPr>
            <w:rFonts w:ascii="Times New Roman" w:hAnsi="Times New Roman"/>
            <w:sz w:val="24"/>
            <w:szCs w:val="24"/>
          </w:rPr>
          <w:fldChar w:fldCharType="begin"/>
        </w:r>
        <w:r w:rsidRPr="0061735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17351">
          <w:rPr>
            <w:rFonts w:ascii="Times New Roman" w:hAnsi="Times New Roman"/>
            <w:sz w:val="24"/>
            <w:szCs w:val="24"/>
          </w:rPr>
          <w:fldChar w:fldCharType="separate"/>
        </w:r>
        <w:r w:rsidR="00B305DD">
          <w:rPr>
            <w:rFonts w:ascii="Times New Roman" w:hAnsi="Times New Roman"/>
            <w:noProof/>
            <w:sz w:val="24"/>
            <w:szCs w:val="24"/>
          </w:rPr>
          <w:t>22</w:t>
        </w:r>
        <w:r w:rsidRPr="0061735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6982" w:rsidRDefault="004B6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82" w:rsidRDefault="004B6982" w:rsidP="00DB6881">
    <w:pPr>
      <w:pStyle w:val="a3"/>
      <w:jc w:val="center"/>
      <w:rPr>
        <w:rFonts w:ascii="Times New Roman" w:hAnsi="Times New Roman"/>
      </w:rPr>
    </w:pPr>
  </w:p>
  <w:p w:rsidR="004B6982" w:rsidRPr="00617351" w:rsidRDefault="004B6982" w:rsidP="00DB6881">
    <w:pPr>
      <w:pStyle w:val="a3"/>
      <w:jc w:val="center"/>
      <w:rPr>
        <w:rFonts w:ascii="Times New Roman" w:hAnsi="Times New Roman"/>
        <w:sz w:val="24"/>
        <w:szCs w:val="24"/>
      </w:rPr>
    </w:pPr>
    <w:r w:rsidRPr="00617351">
      <w:rPr>
        <w:rFonts w:ascii="Times New Roman" w:hAnsi="Times New Roman"/>
        <w:sz w:val="24"/>
        <w:szCs w:val="24"/>
      </w:rPr>
      <w:t>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82" w:rsidRDefault="004B6982" w:rsidP="00DB6881">
    <w:pPr>
      <w:pStyle w:val="a3"/>
      <w:jc w:val="center"/>
      <w:rPr>
        <w:rFonts w:ascii="Times New Roman" w:hAnsi="Times New Roman"/>
      </w:rPr>
    </w:pPr>
  </w:p>
  <w:p w:rsidR="004B6982" w:rsidRPr="00617351" w:rsidRDefault="004B6982" w:rsidP="00DB6881">
    <w:pPr>
      <w:pStyle w:val="a3"/>
      <w:jc w:val="center"/>
      <w:rPr>
        <w:rFonts w:ascii="Times New Roman" w:hAnsi="Times New Roman"/>
        <w:sz w:val="24"/>
        <w:szCs w:val="24"/>
      </w:rPr>
    </w:pPr>
    <w:r w:rsidRPr="00617351">
      <w:rPr>
        <w:rFonts w:ascii="Times New Roman" w:hAnsi="Times New Roman"/>
        <w:sz w:val="24"/>
        <w:szCs w:val="24"/>
      </w:rPr>
      <w:t>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82" w:rsidRDefault="004B6982" w:rsidP="00DB6881">
    <w:pPr>
      <w:pStyle w:val="a3"/>
      <w:jc w:val="center"/>
      <w:rPr>
        <w:rFonts w:ascii="Times New Roman" w:hAnsi="Times New Roman"/>
      </w:rPr>
    </w:pPr>
  </w:p>
  <w:p w:rsidR="004B6982" w:rsidRPr="00617351" w:rsidRDefault="004B6982" w:rsidP="00DB6881">
    <w:pPr>
      <w:pStyle w:val="a3"/>
      <w:jc w:val="center"/>
      <w:rPr>
        <w:rFonts w:ascii="Times New Roman" w:hAnsi="Times New Roman"/>
        <w:sz w:val="24"/>
        <w:szCs w:val="24"/>
      </w:rPr>
    </w:pPr>
    <w:r w:rsidRPr="00617351">
      <w:rPr>
        <w:rFonts w:ascii="Times New Roman" w:hAnsi="Times New Roman"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6BB25AD1"/>
    <w:multiLevelType w:val="hybridMultilevel"/>
    <w:tmpl w:val="A0C8A760"/>
    <w:lvl w:ilvl="0" w:tplc="C14640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5A46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447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A61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026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D0B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9E3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174A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3A2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451C"/>
    <w:rsid w:val="00005A24"/>
    <w:rsid w:val="000063A4"/>
    <w:rsid w:val="00014517"/>
    <w:rsid w:val="000146A5"/>
    <w:rsid w:val="00014A90"/>
    <w:rsid w:val="00015999"/>
    <w:rsid w:val="00020613"/>
    <w:rsid w:val="00020945"/>
    <w:rsid w:val="0002174B"/>
    <w:rsid w:val="00021E81"/>
    <w:rsid w:val="00023892"/>
    <w:rsid w:val="000240AC"/>
    <w:rsid w:val="00026CEE"/>
    <w:rsid w:val="00026FF7"/>
    <w:rsid w:val="000273FA"/>
    <w:rsid w:val="00027BD9"/>
    <w:rsid w:val="000309D5"/>
    <w:rsid w:val="000313CF"/>
    <w:rsid w:val="00032C0D"/>
    <w:rsid w:val="00035F1B"/>
    <w:rsid w:val="000368C7"/>
    <w:rsid w:val="0003784F"/>
    <w:rsid w:val="00044506"/>
    <w:rsid w:val="00044FB5"/>
    <w:rsid w:val="00045DEA"/>
    <w:rsid w:val="0005392D"/>
    <w:rsid w:val="00055B21"/>
    <w:rsid w:val="00055BBC"/>
    <w:rsid w:val="00055C2C"/>
    <w:rsid w:val="000621E5"/>
    <w:rsid w:val="00064898"/>
    <w:rsid w:val="00064BE8"/>
    <w:rsid w:val="0006575B"/>
    <w:rsid w:val="00066011"/>
    <w:rsid w:val="000737AF"/>
    <w:rsid w:val="00082F56"/>
    <w:rsid w:val="00087D72"/>
    <w:rsid w:val="0009173F"/>
    <w:rsid w:val="00095283"/>
    <w:rsid w:val="000A014F"/>
    <w:rsid w:val="000A216E"/>
    <w:rsid w:val="000A633F"/>
    <w:rsid w:val="000A7EA7"/>
    <w:rsid w:val="000B3CEF"/>
    <w:rsid w:val="000B3F7E"/>
    <w:rsid w:val="000B52BE"/>
    <w:rsid w:val="000B5E4D"/>
    <w:rsid w:val="000C07F2"/>
    <w:rsid w:val="000C0DB4"/>
    <w:rsid w:val="000C17BA"/>
    <w:rsid w:val="000C28FC"/>
    <w:rsid w:val="000D12BB"/>
    <w:rsid w:val="000D14A7"/>
    <w:rsid w:val="000E23D9"/>
    <w:rsid w:val="000F3FDF"/>
    <w:rsid w:val="000F509A"/>
    <w:rsid w:val="00101A80"/>
    <w:rsid w:val="00103F94"/>
    <w:rsid w:val="00104FD2"/>
    <w:rsid w:val="00110285"/>
    <w:rsid w:val="0011305B"/>
    <w:rsid w:val="00117C27"/>
    <w:rsid w:val="0012067C"/>
    <w:rsid w:val="00122B0C"/>
    <w:rsid w:val="00131202"/>
    <w:rsid w:val="00133E32"/>
    <w:rsid w:val="0013636F"/>
    <w:rsid w:val="001406EB"/>
    <w:rsid w:val="0014184F"/>
    <w:rsid w:val="00142196"/>
    <w:rsid w:val="00146305"/>
    <w:rsid w:val="001512D1"/>
    <w:rsid w:val="00151331"/>
    <w:rsid w:val="00157603"/>
    <w:rsid w:val="001604C8"/>
    <w:rsid w:val="00161115"/>
    <w:rsid w:val="001635C0"/>
    <w:rsid w:val="00164F58"/>
    <w:rsid w:val="00165717"/>
    <w:rsid w:val="00165815"/>
    <w:rsid w:val="00180166"/>
    <w:rsid w:val="00181FA0"/>
    <w:rsid w:val="00182424"/>
    <w:rsid w:val="0018299A"/>
    <w:rsid w:val="00183232"/>
    <w:rsid w:val="00184FDA"/>
    <w:rsid w:val="0018560E"/>
    <w:rsid w:val="00185D31"/>
    <w:rsid w:val="00186514"/>
    <w:rsid w:val="00186BDF"/>
    <w:rsid w:val="00190BF2"/>
    <w:rsid w:val="00190E2D"/>
    <w:rsid w:val="001934D2"/>
    <w:rsid w:val="00197586"/>
    <w:rsid w:val="00197E19"/>
    <w:rsid w:val="001A0B5D"/>
    <w:rsid w:val="001A1DD9"/>
    <w:rsid w:val="001A314C"/>
    <w:rsid w:val="001A45A9"/>
    <w:rsid w:val="001A7C1F"/>
    <w:rsid w:val="001B02C3"/>
    <w:rsid w:val="001B29ED"/>
    <w:rsid w:val="001B378F"/>
    <w:rsid w:val="001B3A43"/>
    <w:rsid w:val="001B4219"/>
    <w:rsid w:val="001B526E"/>
    <w:rsid w:val="001C2E07"/>
    <w:rsid w:val="001C363A"/>
    <w:rsid w:val="001C3860"/>
    <w:rsid w:val="001C3A07"/>
    <w:rsid w:val="001C448E"/>
    <w:rsid w:val="001C74F8"/>
    <w:rsid w:val="001D05D5"/>
    <w:rsid w:val="001D4891"/>
    <w:rsid w:val="001E1392"/>
    <w:rsid w:val="001F2207"/>
    <w:rsid w:val="001F3498"/>
    <w:rsid w:val="00204711"/>
    <w:rsid w:val="00205481"/>
    <w:rsid w:val="00205AD1"/>
    <w:rsid w:val="00206CBE"/>
    <w:rsid w:val="00214B25"/>
    <w:rsid w:val="002151E5"/>
    <w:rsid w:val="0021605D"/>
    <w:rsid w:val="00222484"/>
    <w:rsid w:val="00226C60"/>
    <w:rsid w:val="00232F11"/>
    <w:rsid w:val="002332EE"/>
    <w:rsid w:val="00233A2E"/>
    <w:rsid w:val="00233C83"/>
    <w:rsid w:val="00237789"/>
    <w:rsid w:val="00237898"/>
    <w:rsid w:val="00243B71"/>
    <w:rsid w:val="00245F0F"/>
    <w:rsid w:val="00251FA6"/>
    <w:rsid w:val="00261679"/>
    <w:rsid w:val="00262535"/>
    <w:rsid w:val="0026278C"/>
    <w:rsid w:val="002646B6"/>
    <w:rsid w:val="00267B30"/>
    <w:rsid w:val="00270726"/>
    <w:rsid w:val="00270C30"/>
    <w:rsid w:val="00275857"/>
    <w:rsid w:val="00275EA7"/>
    <w:rsid w:val="002765FE"/>
    <w:rsid w:val="002779FF"/>
    <w:rsid w:val="0028180F"/>
    <w:rsid w:val="00285A1F"/>
    <w:rsid w:val="0028615B"/>
    <w:rsid w:val="00290076"/>
    <w:rsid w:val="00294418"/>
    <w:rsid w:val="00295121"/>
    <w:rsid w:val="002958D2"/>
    <w:rsid w:val="00296D1B"/>
    <w:rsid w:val="002A022A"/>
    <w:rsid w:val="002A038F"/>
    <w:rsid w:val="002A06F5"/>
    <w:rsid w:val="002A14F3"/>
    <w:rsid w:val="002A2AA9"/>
    <w:rsid w:val="002A2AE9"/>
    <w:rsid w:val="002A7205"/>
    <w:rsid w:val="002B27F7"/>
    <w:rsid w:val="002B2B33"/>
    <w:rsid w:val="002B6567"/>
    <w:rsid w:val="002C7EB9"/>
    <w:rsid w:val="002E027D"/>
    <w:rsid w:val="002E3A13"/>
    <w:rsid w:val="002E4A15"/>
    <w:rsid w:val="002E6C7D"/>
    <w:rsid w:val="002F0978"/>
    <w:rsid w:val="002F20A7"/>
    <w:rsid w:val="002F419A"/>
    <w:rsid w:val="002F58F5"/>
    <w:rsid w:val="002F6AEA"/>
    <w:rsid w:val="002F6E13"/>
    <w:rsid w:val="002F6E1E"/>
    <w:rsid w:val="00304922"/>
    <w:rsid w:val="00306613"/>
    <w:rsid w:val="003070ED"/>
    <w:rsid w:val="00307930"/>
    <w:rsid w:val="0031177F"/>
    <w:rsid w:val="0031504F"/>
    <w:rsid w:val="003150D8"/>
    <w:rsid w:val="003152DA"/>
    <w:rsid w:val="003155CF"/>
    <w:rsid w:val="00316ED4"/>
    <w:rsid w:val="00322B20"/>
    <w:rsid w:val="00323D7F"/>
    <w:rsid w:val="00327A8C"/>
    <w:rsid w:val="00327EE0"/>
    <w:rsid w:val="003306D0"/>
    <w:rsid w:val="00335139"/>
    <w:rsid w:val="00336B46"/>
    <w:rsid w:val="00337F93"/>
    <w:rsid w:val="00341652"/>
    <w:rsid w:val="00342EE4"/>
    <w:rsid w:val="00345DEC"/>
    <w:rsid w:val="00346127"/>
    <w:rsid w:val="003506B0"/>
    <w:rsid w:val="00357FD0"/>
    <w:rsid w:val="0036068B"/>
    <w:rsid w:val="00360F4B"/>
    <w:rsid w:val="003610AC"/>
    <w:rsid w:val="00364358"/>
    <w:rsid w:val="00364599"/>
    <w:rsid w:val="003708BF"/>
    <w:rsid w:val="003727CE"/>
    <w:rsid w:val="0037343B"/>
    <w:rsid w:val="0037399D"/>
    <w:rsid w:val="00375441"/>
    <w:rsid w:val="00386E9F"/>
    <w:rsid w:val="00392FAA"/>
    <w:rsid w:val="00397178"/>
    <w:rsid w:val="003A2678"/>
    <w:rsid w:val="003B14A9"/>
    <w:rsid w:val="003B2923"/>
    <w:rsid w:val="003B3E98"/>
    <w:rsid w:val="003B4707"/>
    <w:rsid w:val="003B60BB"/>
    <w:rsid w:val="003B6115"/>
    <w:rsid w:val="003B7EBA"/>
    <w:rsid w:val="003C14D3"/>
    <w:rsid w:val="003C3A70"/>
    <w:rsid w:val="003C6BB7"/>
    <w:rsid w:val="003D10A6"/>
    <w:rsid w:val="003D4BB8"/>
    <w:rsid w:val="003D5E5F"/>
    <w:rsid w:val="003D7C2A"/>
    <w:rsid w:val="003E08F6"/>
    <w:rsid w:val="003E13F2"/>
    <w:rsid w:val="003E41B7"/>
    <w:rsid w:val="003E4EB2"/>
    <w:rsid w:val="003E5189"/>
    <w:rsid w:val="003E79C3"/>
    <w:rsid w:val="003F002F"/>
    <w:rsid w:val="003F0581"/>
    <w:rsid w:val="003F254D"/>
    <w:rsid w:val="003F3BDA"/>
    <w:rsid w:val="00400496"/>
    <w:rsid w:val="00400504"/>
    <w:rsid w:val="00400986"/>
    <w:rsid w:val="00405B4D"/>
    <w:rsid w:val="0040742E"/>
    <w:rsid w:val="00410045"/>
    <w:rsid w:val="004114DF"/>
    <w:rsid w:val="00413873"/>
    <w:rsid w:val="0042304C"/>
    <w:rsid w:val="0042415D"/>
    <w:rsid w:val="00426917"/>
    <w:rsid w:val="00427B0F"/>
    <w:rsid w:val="00430970"/>
    <w:rsid w:val="004314A6"/>
    <w:rsid w:val="00431ECB"/>
    <w:rsid w:val="00435CFB"/>
    <w:rsid w:val="004426AA"/>
    <w:rsid w:val="00443066"/>
    <w:rsid w:val="004507AA"/>
    <w:rsid w:val="00451E45"/>
    <w:rsid w:val="0045230A"/>
    <w:rsid w:val="00454519"/>
    <w:rsid w:val="00454627"/>
    <w:rsid w:val="004553A3"/>
    <w:rsid w:val="0045630A"/>
    <w:rsid w:val="0045725E"/>
    <w:rsid w:val="00460F47"/>
    <w:rsid w:val="004658C2"/>
    <w:rsid w:val="0046621D"/>
    <w:rsid w:val="0047540F"/>
    <w:rsid w:val="004762B9"/>
    <w:rsid w:val="0048028D"/>
    <w:rsid w:val="00485C9B"/>
    <w:rsid w:val="00490E15"/>
    <w:rsid w:val="0049392D"/>
    <w:rsid w:val="00493F0C"/>
    <w:rsid w:val="004946D0"/>
    <w:rsid w:val="004948E0"/>
    <w:rsid w:val="004A4378"/>
    <w:rsid w:val="004A5953"/>
    <w:rsid w:val="004A7E52"/>
    <w:rsid w:val="004B017C"/>
    <w:rsid w:val="004B3A33"/>
    <w:rsid w:val="004B53C2"/>
    <w:rsid w:val="004B6982"/>
    <w:rsid w:val="004C5DFA"/>
    <w:rsid w:val="004D001D"/>
    <w:rsid w:val="004D0356"/>
    <w:rsid w:val="004D2BDD"/>
    <w:rsid w:val="004D3EDF"/>
    <w:rsid w:val="004D4375"/>
    <w:rsid w:val="004D4765"/>
    <w:rsid w:val="004D529D"/>
    <w:rsid w:val="004E01BF"/>
    <w:rsid w:val="004E44BD"/>
    <w:rsid w:val="004F07E7"/>
    <w:rsid w:val="004F2126"/>
    <w:rsid w:val="004F2C34"/>
    <w:rsid w:val="004F760A"/>
    <w:rsid w:val="00502911"/>
    <w:rsid w:val="005039A5"/>
    <w:rsid w:val="00503F31"/>
    <w:rsid w:val="0050718F"/>
    <w:rsid w:val="005123BD"/>
    <w:rsid w:val="00513350"/>
    <w:rsid w:val="00513612"/>
    <w:rsid w:val="005145B9"/>
    <w:rsid w:val="0051557E"/>
    <w:rsid w:val="00515982"/>
    <w:rsid w:val="005167A7"/>
    <w:rsid w:val="00517B56"/>
    <w:rsid w:val="0052096F"/>
    <w:rsid w:val="00521757"/>
    <w:rsid w:val="005237EF"/>
    <w:rsid w:val="00524007"/>
    <w:rsid w:val="00527EAE"/>
    <w:rsid w:val="00531166"/>
    <w:rsid w:val="00532A58"/>
    <w:rsid w:val="0053522C"/>
    <w:rsid w:val="00536305"/>
    <w:rsid w:val="005371F6"/>
    <w:rsid w:val="0054117A"/>
    <w:rsid w:val="00547D25"/>
    <w:rsid w:val="005506DD"/>
    <w:rsid w:val="005519C2"/>
    <w:rsid w:val="00551A15"/>
    <w:rsid w:val="0055478D"/>
    <w:rsid w:val="00554A9F"/>
    <w:rsid w:val="0055765A"/>
    <w:rsid w:val="00561C81"/>
    <w:rsid w:val="00562841"/>
    <w:rsid w:val="00563FFE"/>
    <w:rsid w:val="00564940"/>
    <w:rsid w:val="0056737C"/>
    <w:rsid w:val="0057164C"/>
    <w:rsid w:val="00571B7D"/>
    <w:rsid w:val="005724C9"/>
    <w:rsid w:val="00573C32"/>
    <w:rsid w:val="005740AC"/>
    <w:rsid w:val="00575966"/>
    <w:rsid w:val="0057739B"/>
    <w:rsid w:val="005822D7"/>
    <w:rsid w:val="00584191"/>
    <w:rsid w:val="00584D8B"/>
    <w:rsid w:val="00585644"/>
    <w:rsid w:val="00585FD6"/>
    <w:rsid w:val="0058768E"/>
    <w:rsid w:val="00590441"/>
    <w:rsid w:val="00590A7D"/>
    <w:rsid w:val="00592197"/>
    <w:rsid w:val="005949E7"/>
    <w:rsid w:val="00595317"/>
    <w:rsid w:val="00595705"/>
    <w:rsid w:val="0059676C"/>
    <w:rsid w:val="005967C8"/>
    <w:rsid w:val="005A05FA"/>
    <w:rsid w:val="005A123F"/>
    <w:rsid w:val="005A1A33"/>
    <w:rsid w:val="005A2710"/>
    <w:rsid w:val="005A3374"/>
    <w:rsid w:val="005A4A78"/>
    <w:rsid w:val="005A6A71"/>
    <w:rsid w:val="005A7231"/>
    <w:rsid w:val="005A7308"/>
    <w:rsid w:val="005A794C"/>
    <w:rsid w:val="005B3815"/>
    <w:rsid w:val="005B5EE1"/>
    <w:rsid w:val="005C1787"/>
    <w:rsid w:val="005C17EB"/>
    <w:rsid w:val="005C3F1F"/>
    <w:rsid w:val="005C4076"/>
    <w:rsid w:val="005C40D1"/>
    <w:rsid w:val="005C4C6C"/>
    <w:rsid w:val="005C58CC"/>
    <w:rsid w:val="005C6045"/>
    <w:rsid w:val="005D1D39"/>
    <w:rsid w:val="005D2517"/>
    <w:rsid w:val="005D5693"/>
    <w:rsid w:val="005D5F31"/>
    <w:rsid w:val="005D6B3B"/>
    <w:rsid w:val="005D6E65"/>
    <w:rsid w:val="005D7AB8"/>
    <w:rsid w:val="005E231A"/>
    <w:rsid w:val="005E3933"/>
    <w:rsid w:val="005E6FFE"/>
    <w:rsid w:val="005E7077"/>
    <w:rsid w:val="005E7DC8"/>
    <w:rsid w:val="005F0E7D"/>
    <w:rsid w:val="005F2796"/>
    <w:rsid w:val="005F4480"/>
    <w:rsid w:val="005F4626"/>
    <w:rsid w:val="005F4F28"/>
    <w:rsid w:val="005F6466"/>
    <w:rsid w:val="005F68E2"/>
    <w:rsid w:val="005F6D51"/>
    <w:rsid w:val="005F7597"/>
    <w:rsid w:val="005F7809"/>
    <w:rsid w:val="005F7EEF"/>
    <w:rsid w:val="00601620"/>
    <w:rsid w:val="00602885"/>
    <w:rsid w:val="00605753"/>
    <w:rsid w:val="0060796F"/>
    <w:rsid w:val="00610F3D"/>
    <w:rsid w:val="00611FA2"/>
    <w:rsid w:val="0061272A"/>
    <w:rsid w:val="006136BA"/>
    <w:rsid w:val="00614676"/>
    <w:rsid w:val="00617351"/>
    <w:rsid w:val="00621E30"/>
    <w:rsid w:val="00622B68"/>
    <w:rsid w:val="00623D08"/>
    <w:rsid w:val="006272BE"/>
    <w:rsid w:val="00631002"/>
    <w:rsid w:val="00631778"/>
    <w:rsid w:val="00636819"/>
    <w:rsid w:val="00637DB2"/>
    <w:rsid w:val="006445A8"/>
    <w:rsid w:val="00645830"/>
    <w:rsid w:val="00646F2A"/>
    <w:rsid w:val="006477E8"/>
    <w:rsid w:val="00650A45"/>
    <w:rsid w:val="00651501"/>
    <w:rsid w:val="00652C2E"/>
    <w:rsid w:val="00654A0B"/>
    <w:rsid w:val="00655843"/>
    <w:rsid w:val="00655A21"/>
    <w:rsid w:val="00660F12"/>
    <w:rsid w:val="00666213"/>
    <w:rsid w:val="00682816"/>
    <w:rsid w:val="0068712B"/>
    <w:rsid w:val="00693F93"/>
    <w:rsid w:val="00695E21"/>
    <w:rsid w:val="0069645D"/>
    <w:rsid w:val="006A1823"/>
    <w:rsid w:val="006A3AC5"/>
    <w:rsid w:val="006B454F"/>
    <w:rsid w:val="006B4EFE"/>
    <w:rsid w:val="006C2F6A"/>
    <w:rsid w:val="006E10A1"/>
    <w:rsid w:val="006E3F1E"/>
    <w:rsid w:val="006E7463"/>
    <w:rsid w:val="006E7B69"/>
    <w:rsid w:val="006F0125"/>
    <w:rsid w:val="006F15B9"/>
    <w:rsid w:val="006F65C1"/>
    <w:rsid w:val="00700FA4"/>
    <w:rsid w:val="007016CD"/>
    <w:rsid w:val="00712840"/>
    <w:rsid w:val="0071332D"/>
    <w:rsid w:val="00721E6A"/>
    <w:rsid w:val="00722075"/>
    <w:rsid w:val="00723A92"/>
    <w:rsid w:val="00725586"/>
    <w:rsid w:val="00730F3A"/>
    <w:rsid w:val="00731D4E"/>
    <w:rsid w:val="00731FB2"/>
    <w:rsid w:val="00732B8E"/>
    <w:rsid w:val="00732CC9"/>
    <w:rsid w:val="00736E52"/>
    <w:rsid w:val="00737B7A"/>
    <w:rsid w:val="0074251A"/>
    <w:rsid w:val="00742EAD"/>
    <w:rsid w:val="007455D6"/>
    <w:rsid w:val="00745E30"/>
    <w:rsid w:val="00750EA7"/>
    <w:rsid w:val="007531F0"/>
    <w:rsid w:val="00756137"/>
    <w:rsid w:val="00760F24"/>
    <w:rsid w:val="007611E7"/>
    <w:rsid w:val="007632E5"/>
    <w:rsid w:val="00764283"/>
    <w:rsid w:val="00770A95"/>
    <w:rsid w:val="0077241A"/>
    <w:rsid w:val="00772FAC"/>
    <w:rsid w:val="00775DF3"/>
    <w:rsid w:val="00776FB0"/>
    <w:rsid w:val="007838C4"/>
    <w:rsid w:val="00783B9F"/>
    <w:rsid w:val="00786089"/>
    <w:rsid w:val="007930A0"/>
    <w:rsid w:val="00793346"/>
    <w:rsid w:val="00793F08"/>
    <w:rsid w:val="00795556"/>
    <w:rsid w:val="007A047C"/>
    <w:rsid w:val="007A5611"/>
    <w:rsid w:val="007B2364"/>
    <w:rsid w:val="007B2FEC"/>
    <w:rsid w:val="007B2FF8"/>
    <w:rsid w:val="007B48E1"/>
    <w:rsid w:val="007C091B"/>
    <w:rsid w:val="007C1EE3"/>
    <w:rsid w:val="007C295A"/>
    <w:rsid w:val="007C4D70"/>
    <w:rsid w:val="007C7542"/>
    <w:rsid w:val="007D1254"/>
    <w:rsid w:val="007D4308"/>
    <w:rsid w:val="007E112D"/>
    <w:rsid w:val="007E3137"/>
    <w:rsid w:val="007E36B6"/>
    <w:rsid w:val="007E5003"/>
    <w:rsid w:val="007F161D"/>
    <w:rsid w:val="007F428F"/>
    <w:rsid w:val="007F684C"/>
    <w:rsid w:val="007F6E30"/>
    <w:rsid w:val="00800299"/>
    <w:rsid w:val="0080041A"/>
    <w:rsid w:val="00801A76"/>
    <w:rsid w:val="00804EE9"/>
    <w:rsid w:val="00813044"/>
    <w:rsid w:val="008159DC"/>
    <w:rsid w:val="00815F14"/>
    <w:rsid w:val="008241C7"/>
    <w:rsid w:val="00825025"/>
    <w:rsid w:val="00826D70"/>
    <w:rsid w:val="00827D9D"/>
    <w:rsid w:val="00832647"/>
    <w:rsid w:val="008329C2"/>
    <w:rsid w:val="0083336B"/>
    <w:rsid w:val="00833945"/>
    <w:rsid w:val="008353C2"/>
    <w:rsid w:val="008379D5"/>
    <w:rsid w:val="00837ECD"/>
    <w:rsid w:val="008406E5"/>
    <w:rsid w:val="008410B9"/>
    <w:rsid w:val="008431A7"/>
    <w:rsid w:val="00846043"/>
    <w:rsid w:val="00851EA5"/>
    <w:rsid w:val="00854189"/>
    <w:rsid w:val="00854FE8"/>
    <w:rsid w:val="00855E32"/>
    <w:rsid w:val="0085725D"/>
    <w:rsid w:val="008608E3"/>
    <w:rsid w:val="00863217"/>
    <w:rsid w:val="0086421B"/>
    <w:rsid w:val="008647C0"/>
    <w:rsid w:val="008651CF"/>
    <w:rsid w:val="008652DD"/>
    <w:rsid w:val="00870313"/>
    <w:rsid w:val="008712AE"/>
    <w:rsid w:val="00874465"/>
    <w:rsid w:val="00875A36"/>
    <w:rsid w:val="0087614F"/>
    <w:rsid w:val="00880EBD"/>
    <w:rsid w:val="0088439D"/>
    <w:rsid w:val="0088551C"/>
    <w:rsid w:val="00885C29"/>
    <w:rsid w:val="008923C2"/>
    <w:rsid w:val="00892D81"/>
    <w:rsid w:val="008953A9"/>
    <w:rsid w:val="008A2F4D"/>
    <w:rsid w:val="008A31AA"/>
    <w:rsid w:val="008A33F8"/>
    <w:rsid w:val="008A5641"/>
    <w:rsid w:val="008A6E86"/>
    <w:rsid w:val="008A7BEF"/>
    <w:rsid w:val="008B133B"/>
    <w:rsid w:val="008B188B"/>
    <w:rsid w:val="008B30CC"/>
    <w:rsid w:val="008B6D98"/>
    <w:rsid w:val="008C0C81"/>
    <w:rsid w:val="008C1764"/>
    <w:rsid w:val="008C243F"/>
    <w:rsid w:val="008C2A99"/>
    <w:rsid w:val="008C61F1"/>
    <w:rsid w:val="008C6403"/>
    <w:rsid w:val="008C642E"/>
    <w:rsid w:val="008D0AB0"/>
    <w:rsid w:val="008D485F"/>
    <w:rsid w:val="008D5C3F"/>
    <w:rsid w:val="008D7BC3"/>
    <w:rsid w:val="008E05FD"/>
    <w:rsid w:val="008E24D8"/>
    <w:rsid w:val="008E3585"/>
    <w:rsid w:val="008E464E"/>
    <w:rsid w:val="008E6ABA"/>
    <w:rsid w:val="008F0F4E"/>
    <w:rsid w:val="008F371F"/>
    <w:rsid w:val="008F531E"/>
    <w:rsid w:val="00901315"/>
    <w:rsid w:val="009061E7"/>
    <w:rsid w:val="009100F9"/>
    <w:rsid w:val="00911348"/>
    <w:rsid w:val="009145D2"/>
    <w:rsid w:val="00920BCF"/>
    <w:rsid w:val="00921963"/>
    <w:rsid w:val="00927BB6"/>
    <w:rsid w:val="00927F64"/>
    <w:rsid w:val="0093078A"/>
    <w:rsid w:val="00933C85"/>
    <w:rsid w:val="0093401B"/>
    <w:rsid w:val="009350AE"/>
    <w:rsid w:val="00935E00"/>
    <w:rsid w:val="00942C35"/>
    <w:rsid w:val="0094681A"/>
    <w:rsid w:val="00947084"/>
    <w:rsid w:val="00950EDD"/>
    <w:rsid w:val="009535E2"/>
    <w:rsid w:val="00954558"/>
    <w:rsid w:val="00956ACA"/>
    <w:rsid w:val="0096423F"/>
    <w:rsid w:val="0096564C"/>
    <w:rsid w:val="009679EA"/>
    <w:rsid w:val="00967C2B"/>
    <w:rsid w:val="00970333"/>
    <w:rsid w:val="0097151C"/>
    <w:rsid w:val="00972328"/>
    <w:rsid w:val="0097323F"/>
    <w:rsid w:val="00973D9A"/>
    <w:rsid w:val="00975978"/>
    <w:rsid w:val="0098103F"/>
    <w:rsid w:val="00981785"/>
    <w:rsid w:val="009845DB"/>
    <w:rsid w:val="009934C1"/>
    <w:rsid w:val="009A4EE5"/>
    <w:rsid w:val="009A7304"/>
    <w:rsid w:val="009A786F"/>
    <w:rsid w:val="009B0D98"/>
    <w:rsid w:val="009B1380"/>
    <w:rsid w:val="009B30F5"/>
    <w:rsid w:val="009B5CB0"/>
    <w:rsid w:val="009C29CA"/>
    <w:rsid w:val="009C3D43"/>
    <w:rsid w:val="009C69B9"/>
    <w:rsid w:val="009D0945"/>
    <w:rsid w:val="009D0D3A"/>
    <w:rsid w:val="009D25EE"/>
    <w:rsid w:val="009D3866"/>
    <w:rsid w:val="009D39F5"/>
    <w:rsid w:val="009D5914"/>
    <w:rsid w:val="009D6CE4"/>
    <w:rsid w:val="009D7C8E"/>
    <w:rsid w:val="009E039C"/>
    <w:rsid w:val="009E06C1"/>
    <w:rsid w:val="009E19D0"/>
    <w:rsid w:val="009E34B8"/>
    <w:rsid w:val="009E4B74"/>
    <w:rsid w:val="009F180F"/>
    <w:rsid w:val="009F3465"/>
    <w:rsid w:val="009F59AC"/>
    <w:rsid w:val="009F5ACE"/>
    <w:rsid w:val="00A0281B"/>
    <w:rsid w:val="00A04318"/>
    <w:rsid w:val="00A048BB"/>
    <w:rsid w:val="00A05E2F"/>
    <w:rsid w:val="00A063BB"/>
    <w:rsid w:val="00A065D4"/>
    <w:rsid w:val="00A10055"/>
    <w:rsid w:val="00A10DB7"/>
    <w:rsid w:val="00A11513"/>
    <w:rsid w:val="00A13273"/>
    <w:rsid w:val="00A147CB"/>
    <w:rsid w:val="00A1490B"/>
    <w:rsid w:val="00A21AB4"/>
    <w:rsid w:val="00A234AB"/>
    <w:rsid w:val="00A25F55"/>
    <w:rsid w:val="00A26A78"/>
    <w:rsid w:val="00A27D6C"/>
    <w:rsid w:val="00A27D94"/>
    <w:rsid w:val="00A27FC5"/>
    <w:rsid w:val="00A30B86"/>
    <w:rsid w:val="00A31485"/>
    <w:rsid w:val="00A40650"/>
    <w:rsid w:val="00A41441"/>
    <w:rsid w:val="00A41D21"/>
    <w:rsid w:val="00A42D2C"/>
    <w:rsid w:val="00A450AF"/>
    <w:rsid w:val="00A450E5"/>
    <w:rsid w:val="00A51C31"/>
    <w:rsid w:val="00A51FC0"/>
    <w:rsid w:val="00A5226F"/>
    <w:rsid w:val="00A57D1E"/>
    <w:rsid w:val="00A64A79"/>
    <w:rsid w:val="00A67E65"/>
    <w:rsid w:val="00A721AB"/>
    <w:rsid w:val="00A73144"/>
    <w:rsid w:val="00A73FFB"/>
    <w:rsid w:val="00A754B7"/>
    <w:rsid w:val="00A75816"/>
    <w:rsid w:val="00A75ECF"/>
    <w:rsid w:val="00A76BAF"/>
    <w:rsid w:val="00A84714"/>
    <w:rsid w:val="00A84CBD"/>
    <w:rsid w:val="00A91546"/>
    <w:rsid w:val="00A9598C"/>
    <w:rsid w:val="00A95BB9"/>
    <w:rsid w:val="00A9661D"/>
    <w:rsid w:val="00A97A8A"/>
    <w:rsid w:val="00AA4503"/>
    <w:rsid w:val="00AB1E2E"/>
    <w:rsid w:val="00AB212E"/>
    <w:rsid w:val="00AB4D2F"/>
    <w:rsid w:val="00AB556C"/>
    <w:rsid w:val="00AC0B9C"/>
    <w:rsid w:val="00AC6BF5"/>
    <w:rsid w:val="00AC7C66"/>
    <w:rsid w:val="00AD3982"/>
    <w:rsid w:val="00AE00A7"/>
    <w:rsid w:val="00AE3918"/>
    <w:rsid w:val="00AE6F21"/>
    <w:rsid w:val="00AF36DA"/>
    <w:rsid w:val="00AF576E"/>
    <w:rsid w:val="00AF5EC7"/>
    <w:rsid w:val="00AF6665"/>
    <w:rsid w:val="00AF7899"/>
    <w:rsid w:val="00AF7974"/>
    <w:rsid w:val="00AF7FB1"/>
    <w:rsid w:val="00B04AA6"/>
    <w:rsid w:val="00B05B96"/>
    <w:rsid w:val="00B11614"/>
    <w:rsid w:val="00B127A7"/>
    <w:rsid w:val="00B134D7"/>
    <w:rsid w:val="00B168B5"/>
    <w:rsid w:val="00B20A0A"/>
    <w:rsid w:val="00B221A6"/>
    <w:rsid w:val="00B232BB"/>
    <w:rsid w:val="00B25690"/>
    <w:rsid w:val="00B305DD"/>
    <w:rsid w:val="00B364E0"/>
    <w:rsid w:val="00B36714"/>
    <w:rsid w:val="00B373E7"/>
    <w:rsid w:val="00B374F0"/>
    <w:rsid w:val="00B37B17"/>
    <w:rsid w:val="00B44586"/>
    <w:rsid w:val="00B45217"/>
    <w:rsid w:val="00B47E80"/>
    <w:rsid w:val="00B51E8D"/>
    <w:rsid w:val="00B51EBD"/>
    <w:rsid w:val="00B5468F"/>
    <w:rsid w:val="00B61079"/>
    <w:rsid w:val="00B63917"/>
    <w:rsid w:val="00B64934"/>
    <w:rsid w:val="00B65D26"/>
    <w:rsid w:val="00B67850"/>
    <w:rsid w:val="00B71360"/>
    <w:rsid w:val="00B74659"/>
    <w:rsid w:val="00B74BA2"/>
    <w:rsid w:val="00B74CE2"/>
    <w:rsid w:val="00B751CE"/>
    <w:rsid w:val="00B7554A"/>
    <w:rsid w:val="00B80105"/>
    <w:rsid w:val="00B81474"/>
    <w:rsid w:val="00B87EFB"/>
    <w:rsid w:val="00B90AEC"/>
    <w:rsid w:val="00B923FC"/>
    <w:rsid w:val="00B9720E"/>
    <w:rsid w:val="00BA14DE"/>
    <w:rsid w:val="00BA1861"/>
    <w:rsid w:val="00BA3269"/>
    <w:rsid w:val="00BA395F"/>
    <w:rsid w:val="00BA3A1D"/>
    <w:rsid w:val="00BB38D1"/>
    <w:rsid w:val="00BB631B"/>
    <w:rsid w:val="00BC0336"/>
    <w:rsid w:val="00BC6F80"/>
    <w:rsid w:val="00BD0167"/>
    <w:rsid w:val="00BD0DFD"/>
    <w:rsid w:val="00BE14A2"/>
    <w:rsid w:val="00BE2B98"/>
    <w:rsid w:val="00BE328D"/>
    <w:rsid w:val="00BE5399"/>
    <w:rsid w:val="00BE5C0D"/>
    <w:rsid w:val="00BF0A6A"/>
    <w:rsid w:val="00BF2845"/>
    <w:rsid w:val="00BF74A1"/>
    <w:rsid w:val="00C01949"/>
    <w:rsid w:val="00C01D45"/>
    <w:rsid w:val="00C1452D"/>
    <w:rsid w:val="00C176C9"/>
    <w:rsid w:val="00C201A7"/>
    <w:rsid w:val="00C212D3"/>
    <w:rsid w:val="00C2483B"/>
    <w:rsid w:val="00C25E04"/>
    <w:rsid w:val="00C27A39"/>
    <w:rsid w:val="00C31E21"/>
    <w:rsid w:val="00C34667"/>
    <w:rsid w:val="00C41590"/>
    <w:rsid w:val="00C50858"/>
    <w:rsid w:val="00C51A9F"/>
    <w:rsid w:val="00C52DE5"/>
    <w:rsid w:val="00C55ABE"/>
    <w:rsid w:val="00C55FA9"/>
    <w:rsid w:val="00C625B2"/>
    <w:rsid w:val="00C71A55"/>
    <w:rsid w:val="00C7547D"/>
    <w:rsid w:val="00C77E17"/>
    <w:rsid w:val="00C8064E"/>
    <w:rsid w:val="00C80A12"/>
    <w:rsid w:val="00C8127D"/>
    <w:rsid w:val="00C813A4"/>
    <w:rsid w:val="00C869DB"/>
    <w:rsid w:val="00C8727F"/>
    <w:rsid w:val="00C87D3D"/>
    <w:rsid w:val="00C903A1"/>
    <w:rsid w:val="00C91C1E"/>
    <w:rsid w:val="00C92036"/>
    <w:rsid w:val="00CA292C"/>
    <w:rsid w:val="00CA328F"/>
    <w:rsid w:val="00CA372C"/>
    <w:rsid w:val="00CB1222"/>
    <w:rsid w:val="00CB4743"/>
    <w:rsid w:val="00CB57A8"/>
    <w:rsid w:val="00CC587C"/>
    <w:rsid w:val="00CD6221"/>
    <w:rsid w:val="00CD75AB"/>
    <w:rsid w:val="00CE29F8"/>
    <w:rsid w:val="00D00345"/>
    <w:rsid w:val="00D01542"/>
    <w:rsid w:val="00D02E22"/>
    <w:rsid w:val="00D07BB3"/>
    <w:rsid w:val="00D11092"/>
    <w:rsid w:val="00D12012"/>
    <w:rsid w:val="00D1463F"/>
    <w:rsid w:val="00D1547A"/>
    <w:rsid w:val="00D15B0D"/>
    <w:rsid w:val="00D229E1"/>
    <w:rsid w:val="00D23785"/>
    <w:rsid w:val="00D238F6"/>
    <w:rsid w:val="00D253F4"/>
    <w:rsid w:val="00D26278"/>
    <w:rsid w:val="00D26D3F"/>
    <w:rsid w:val="00D27292"/>
    <w:rsid w:val="00D273A1"/>
    <w:rsid w:val="00D301B3"/>
    <w:rsid w:val="00D309BB"/>
    <w:rsid w:val="00D31BD6"/>
    <w:rsid w:val="00D33C85"/>
    <w:rsid w:val="00D34CFF"/>
    <w:rsid w:val="00D419C1"/>
    <w:rsid w:val="00D428D2"/>
    <w:rsid w:val="00D46A9D"/>
    <w:rsid w:val="00D50B27"/>
    <w:rsid w:val="00D51E24"/>
    <w:rsid w:val="00D573AE"/>
    <w:rsid w:val="00D64369"/>
    <w:rsid w:val="00D6446B"/>
    <w:rsid w:val="00D742F0"/>
    <w:rsid w:val="00D77725"/>
    <w:rsid w:val="00D80511"/>
    <w:rsid w:val="00D82AD0"/>
    <w:rsid w:val="00D84CFF"/>
    <w:rsid w:val="00D84DC4"/>
    <w:rsid w:val="00D85D71"/>
    <w:rsid w:val="00D86A8B"/>
    <w:rsid w:val="00D91475"/>
    <w:rsid w:val="00D91FDA"/>
    <w:rsid w:val="00D94F61"/>
    <w:rsid w:val="00D970E1"/>
    <w:rsid w:val="00DA3785"/>
    <w:rsid w:val="00DA5859"/>
    <w:rsid w:val="00DB2697"/>
    <w:rsid w:val="00DB5A0C"/>
    <w:rsid w:val="00DB6841"/>
    <w:rsid w:val="00DB6881"/>
    <w:rsid w:val="00DC7B8F"/>
    <w:rsid w:val="00DD1397"/>
    <w:rsid w:val="00DD40A0"/>
    <w:rsid w:val="00DD53B1"/>
    <w:rsid w:val="00DD5824"/>
    <w:rsid w:val="00DE0D39"/>
    <w:rsid w:val="00DE3972"/>
    <w:rsid w:val="00DE50A9"/>
    <w:rsid w:val="00DE7336"/>
    <w:rsid w:val="00DF060E"/>
    <w:rsid w:val="00DF0B48"/>
    <w:rsid w:val="00DF5363"/>
    <w:rsid w:val="00DF5433"/>
    <w:rsid w:val="00E0144C"/>
    <w:rsid w:val="00E02332"/>
    <w:rsid w:val="00E02E1A"/>
    <w:rsid w:val="00E02E76"/>
    <w:rsid w:val="00E04548"/>
    <w:rsid w:val="00E06C61"/>
    <w:rsid w:val="00E14306"/>
    <w:rsid w:val="00E16170"/>
    <w:rsid w:val="00E17C0E"/>
    <w:rsid w:val="00E21AB4"/>
    <w:rsid w:val="00E26F39"/>
    <w:rsid w:val="00E27E53"/>
    <w:rsid w:val="00E41588"/>
    <w:rsid w:val="00E4790C"/>
    <w:rsid w:val="00E50F34"/>
    <w:rsid w:val="00E51257"/>
    <w:rsid w:val="00E52D4A"/>
    <w:rsid w:val="00E540ED"/>
    <w:rsid w:val="00E57D91"/>
    <w:rsid w:val="00E62041"/>
    <w:rsid w:val="00E65C7F"/>
    <w:rsid w:val="00E711AA"/>
    <w:rsid w:val="00E72311"/>
    <w:rsid w:val="00E72319"/>
    <w:rsid w:val="00E729B7"/>
    <w:rsid w:val="00E738A2"/>
    <w:rsid w:val="00E7438E"/>
    <w:rsid w:val="00E748F7"/>
    <w:rsid w:val="00E83C28"/>
    <w:rsid w:val="00E85798"/>
    <w:rsid w:val="00E94423"/>
    <w:rsid w:val="00E9460A"/>
    <w:rsid w:val="00E9464E"/>
    <w:rsid w:val="00EA2B28"/>
    <w:rsid w:val="00EA78A7"/>
    <w:rsid w:val="00EB2F0B"/>
    <w:rsid w:val="00EC3B3C"/>
    <w:rsid w:val="00EC6F6A"/>
    <w:rsid w:val="00ED0BC9"/>
    <w:rsid w:val="00ED11AD"/>
    <w:rsid w:val="00ED26A5"/>
    <w:rsid w:val="00ED40C9"/>
    <w:rsid w:val="00EE1151"/>
    <w:rsid w:val="00EE137B"/>
    <w:rsid w:val="00EE4221"/>
    <w:rsid w:val="00EE4363"/>
    <w:rsid w:val="00EE43B5"/>
    <w:rsid w:val="00EE53F3"/>
    <w:rsid w:val="00EE552E"/>
    <w:rsid w:val="00EE61E1"/>
    <w:rsid w:val="00EE716F"/>
    <w:rsid w:val="00EF031D"/>
    <w:rsid w:val="00EF45B9"/>
    <w:rsid w:val="00F009C4"/>
    <w:rsid w:val="00F03EE3"/>
    <w:rsid w:val="00F1424B"/>
    <w:rsid w:val="00F223E1"/>
    <w:rsid w:val="00F225EC"/>
    <w:rsid w:val="00F23C0B"/>
    <w:rsid w:val="00F26302"/>
    <w:rsid w:val="00F30B62"/>
    <w:rsid w:val="00F30C8B"/>
    <w:rsid w:val="00F31E7A"/>
    <w:rsid w:val="00F35982"/>
    <w:rsid w:val="00F41132"/>
    <w:rsid w:val="00F42E97"/>
    <w:rsid w:val="00F4629C"/>
    <w:rsid w:val="00F4740D"/>
    <w:rsid w:val="00F52352"/>
    <w:rsid w:val="00F5384D"/>
    <w:rsid w:val="00F53DE5"/>
    <w:rsid w:val="00F57D2A"/>
    <w:rsid w:val="00F60136"/>
    <w:rsid w:val="00F63A48"/>
    <w:rsid w:val="00F6535D"/>
    <w:rsid w:val="00F66B5E"/>
    <w:rsid w:val="00F67023"/>
    <w:rsid w:val="00F67BC9"/>
    <w:rsid w:val="00F7145C"/>
    <w:rsid w:val="00F770EF"/>
    <w:rsid w:val="00F81B5C"/>
    <w:rsid w:val="00F82B8D"/>
    <w:rsid w:val="00F82C90"/>
    <w:rsid w:val="00F90950"/>
    <w:rsid w:val="00F91888"/>
    <w:rsid w:val="00F93EE8"/>
    <w:rsid w:val="00F9598B"/>
    <w:rsid w:val="00FA00C1"/>
    <w:rsid w:val="00FA73D8"/>
    <w:rsid w:val="00FB0FA6"/>
    <w:rsid w:val="00FB1A1B"/>
    <w:rsid w:val="00FB371B"/>
    <w:rsid w:val="00FB5FDE"/>
    <w:rsid w:val="00FB7086"/>
    <w:rsid w:val="00FC2EC3"/>
    <w:rsid w:val="00FD262E"/>
    <w:rsid w:val="00FD468F"/>
    <w:rsid w:val="00FD6956"/>
    <w:rsid w:val="00FD75E6"/>
    <w:rsid w:val="00FE2750"/>
    <w:rsid w:val="00FE34C3"/>
    <w:rsid w:val="00FE38D5"/>
    <w:rsid w:val="00FE3F38"/>
    <w:rsid w:val="00FE4C86"/>
    <w:rsid w:val="00FE564F"/>
    <w:rsid w:val="00FF2DE2"/>
    <w:rsid w:val="00FF3522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77C26E-98D0-4058-AA0F-68B6CF89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99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paragraph" w:styleId="31">
    <w:name w:val="Body Text 3"/>
    <w:basedOn w:val="a"/>
    <w:link w:val="32"/>
    <w:uiPriority w:val="99"/>
    <w:rsid w:val="003351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D5E5F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353B7614C1E9F778DEEAE6EC281C10A0DAE804395FF0C32CB02D4D30B0A96998C8A930F06368f3a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41716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creator>Ирина Стекленева</dc:creator>
  <cp:lastModifiedBy>Онищенко Светлана Васильевна</cp:lastModifiedBy>
  <cp:revision>18</cp:revision>
  <cp:lastPrinted>2016-08-17T02:38:00Z</cp:lastPrinted>
  <dcterms:created xsi:type="dcterms:W3CDTF">2016-08-16T06:06:00Z</dcterms:created>
  <dcterms:modified xsi:type="dcterms:W3CDTF">2023-06-21T05:34:00Z</dcterms:modified>
</cp:coreProperties>
</file>