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C3DC2" w:rsidRPr="006E2E2F" w:rsidTr="006E2E2F">
        <w:trPr>
          <w:trHeight w:val="2542"/>
        </w:trPr>
        <w:tc>
          <w:tcPr>
            <w:tcW w:w="4784" w:type="dxa"/>
          </w:tcPr>
          <w:p w:rsidR="00CC3DC2" w:rsidRPr="006E2E2F" w:rsidRDefault="00CC3DC2" w:rsidP="00A4359D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2E2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C3DC2" w:rsidRPr="006E2E2F" w:rsidRDefault="00CC3DC2" w:rsidP="00BA371C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2E2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2724ED" w:rsidRPr="006E2E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2E2F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BA371C" w:rsidRDefault="00CC3DC2" w:rsidP="00BA371C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2E2F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</w:t>
            </w:r>
            <w:r w:rsidR="005821E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C20133" w:rsidRPr="006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3DC2" w:rsidRPr="006E2E2F" w:rsidRDefault="00C20133" w:rsidP="00BA371C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2E2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5821E9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  <w:p w:rsidR="00CC3DC2" w:rsidRPr="00BA371C" w:rsidRDefault="00BA371C" w:rsidP="00BA371C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C3DC2" w:rsidRPr="006E2E2F">
              <w:rPr>
                <w:rFonts w:ascii="Times New Roman" w:hAnsi="Times New Roman" w:cs="Times New Roman"/>
                <w:sz w:val="28"/>
                <w:szCs w:val="28"/>
              </w:rPr>
              <w:t>от _________</w:t>
            </w:r>
            <w:r w:rsidR="006E2E2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C3DC2" w:rsidRPr="006E2E2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CC3DC2" w:rsidRPr="006E2E2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DC2" w:rsidRPr="006E2E2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E2E2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CC3DC2" w:rsidRPr="006E2E2F" w:rsidRDefault="00CC3DC2" w:rsidP="00BA371C">
            <w:pPr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C90" w:rsidRDefault="00625C90" w:rsidP="00BA371C">
      <w:pPr>
        <w:pStyle w:val="aa"/>
        <w:jc w:val="center"/>
        <w:rPr>
          <w:sz w:val="28"/>
          <w:szCs w:val="28"/>
        </w:rPr>
      </w:pPr>
    </w:p>
    <w:p w:rsidR="006E2E2F" w:rsidRDefault="006E2E2F" w:rsidP="00BA371C">
      <w:pPr>
        <w:pStyle w:val="aa"/>
        <w:jc w:val="center"/>
        <w:rPr>
          <w:sz w:val="28"/>
          <w:szCs w:val="28"/>
        </w:rPr>
      </w:pPr>
    </w:p>
    <w:p w:rsidR="00950FBB" w:rsidRDefault="00950FBB" w:rsidP="00BA371C">
      <w:pPr>
        <w:pStyle w:val="afb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РЕГЛАМЕНТ</w:t>
      </w:r>
    </w:p>
    <w:p w:rsidR="00BA371C" w:rsidRDefault="00950FBB" w:rsidP="00BA371C">
      <w:pPr>
        <w:pStyle w:val="afb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оценке уровня критичности уязвимостей </w:t>
      </w:r>
    </w:p>
    <w:p w:rsidR="00A4359D" w:rsidRDefault="00950FBB" w:rsidP="00BA371C">
      <w:pPr>
        <w:pStyle w:val="afb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программных</w:t>
      </w:r>
      <w:r w:rsidR="00A4359D">
        <w:rPr>
          <w:rFonts w:ascii="Times New Roman" w:hAnsi="Times New Roman"/>
          <w:b/>
          <w:sz w:val="28"/>
        </w:rPr>
        <w:t xml:space="preserve">, программно-аппаратных средств, </w:t>
      </w:r>
    </w:p>
    <w:p w:rsidR="00A4359D" w:rsidRDefault="00A4359D" w:rsidP="00A4359D">
      <w:pPr>
        <w:pStyle w:val="afb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эксплуатируемых в</w:t>
      </w:r>
      <w:r w:rsidR="00950FBB">
        <w:rPr>
          <w:rFonts w:ascii="Times New Roman" w:hAnsi="Times New Roman"/>
          <w:b/>
          <w:sz w:val="28"/>
        </w:rPr>
        <w:t xml:space="preserve"> Администрации </w:t>
      </w:r>
    </w:p>
    <w:p w:rsidR="00BA371C" w:rsidRDefault="00950FBB" w:rsidP="00A4359D">
      <w:pPr>
        <w:pStyle w:val="afb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Хасынского муниципального </w:t>
      </w:r>
    </w:p>
    <w:p w:rsidR="00950FBB" w:rsidRDefault="00950FBB" w:rsidP="00BA371C">
      <w:pPr>
        <w:pStyle w:val="afb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округа Магаданской области</w:t>
      </w:r>
    </w:p>
    <w:p w:rsidR="006E2E2F" w:rsidRPr="006E2E2F" w:rsidRDefault="006E2E2F" w:rsidP="00BA371C">
      <w:pPr>
        <w:spacing w:after="0" w:line="240" w:lineRule="auto"/>
        <w:jc w:val="center"/>
        <w:rPr>
          <w:rStyle w:val="af8"/>
          <w:rFonts w:eastAsiaTheme="minorEastAsia"/>
          <w:sz w:val="28"/>
        </w:rPr>
      </w:pPr>
    </w:p>
    <w:p w:rsidR="006E2E2F" w:rsidRDefault="00950FBB" w:rsidP="00BA371C">
      <w:pPr>
        <w:pStyle w:val="af"/>
        <w:numPr>
          <w:ilvl w:val="0"/>
          <w:numId w:val="13"/>
        </w:numPr>
        <w:spacing w:line="360" w:lineRule="auto"/>
        <w:ind w:left="0"/>
        <w:jc w:val="center"/>
        <w:rPr>
          <w:b/>
          <w:sz w:val="28"/>
        </w:rPr>
      </w:pPr>
      <w:r w:rsidRPr="00950FBB">
        <w:rPr>
          <w:b/>
          <w:sz w:val="28"/>
        </w:rPr>
        <w:t>Общие положения</w:t>
      </w:r>
    </w:p>
    <w:p w:rsidR="00950FBB" w:rsidRDefault="00950FBB" w:rsidP="00BA371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17CE6">
        <w:rPr>
          <w:rFonts w:ascii="Times New Roman" w:hAnsi="Times New Roman" w:cs="Times New Roman"/>
          <w:sz w:val="28"/>
        </w:rPr>
        <w:t>1.1</w:t>
      </w:r>
      <w:r w:rsidR="00A4359D">
        <w:rPr>
          <w:rFonts w:ascii="Times New Roman" w:hAnsi="Times New Roman" w:cs="Times New Roman"/>
          <w:sz w:val="28"/>
        </w:rPr>
        <w:t>.</w:t>
      </w:r>
      <w:r w:rsidRPr="00950FBB"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Настоящ</w:t>
      </w:r>
      <w:r w:rsidR="00A4359D"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</w:t>
      </w:r>
      <w:r w:rsidR="00A4359D">
        <w:rPr>
          <w:rFonts w:ascii="Times New Roman" w:hAnsi="Times New Roman"/>
          <w:sz w:val="28"/>
        </w:rPr>
        <w:t>регламент</w:t>
      </w:r>
      <w:r>
        <w:rPr>
          <w:rFonts w:ascii="Times New Roman" w:hAnsi="Times New Roman"/>
          <w:sz w:val="28"/>
        </w:rPr>
        <w:t xml:space="preserve"> оценки уровня критичности уязвимостей программных, программно-аппаратных средст</w:t>
      </w:r>
      <w:r w:rsidR="00A4359D">
        <w:rPr>
          <w:rFonts w:ascii="Times New Roman" w:hAnsi="Times New Roman"/>
          <w:sz w:val="28"/>
        </w:rPr>
        <w:t xml:space="preserve">в (далее – </w:t>
      </w:r>
      <w:r w:rsidR="00FD5B8C">
        <w:rPr>
          <w:rFonts w:ascii="Times New Roman" w:hAnsi="Times New Roman"/>
          <w:sz w:val="28"/>
        </w:rPr>
        <w:t>Регламент</w:t>
      </w:r>
      <w:r w:rsidR="00A4359D">
        <w:rPr>
          <w:rFonts w:ascii="Times New Roman" w:hAnsi="Times New Roman"/>
          <w:sz w:val="28"/>
        </w:rPr>
        <w:t>) разработан</w:t>
      </w:r>
      <w:r>
        <w:rPr>
          <w:rFonts w:ascii="Times New Roman" w:hAnsi="Times New Roman"/>
          <w:sz w:val="28"/>
        </w:rPr>
        <w:t xml:space="preserve"> в соответствии с подпунктом 4 пункта 8 Положения о Федеральной службе по техническому и экспортному контролю, утвержд</w:t>
      </w:r>
      <w:r w:rsidR="00A4359D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нного Указом Президента Российской Федерации от </w:t>
      </w:r>
      <w:r w:rsidR="00A4359D">
        <w:rPr>
          <w:rFonts w:ascii="Times New Roman" w:hAnsi="Times New Roman"/>
          <w:sz w:val="28"/>
        </w:rPr>
        <w:t>16.08.</w:t>
      </w:r>
      <w:r w:rsidR="004471A3">
        <w:rPr>
          <w:rFonts w:ascii="Times New Roman" w:hAnsi="Times New Roman"/>
          <w:sz w:val="28"/>
        </w:rPr>
        <w:t xml:space="preserve">2004                    </w:t>
      </w:r>
      <w:r>
        <w:rPr>
          <w:rFonts w:ascii="Times New Roman" w:hAnsi="Times New Roman"/>
          <w:sz w:val="28"/>
        </w:rPr>
        <w:t>№ 1085.</w:t>
      </w:r>
    </w:p>
    <w:p w:rsidR="00950FBB" w:rsidRDefault="00950FBB" w:rsidP="00BA371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 w:rsidR="00A4359D">
        <w:rPr>
          <w:rFonts w:ascii="Times New Roman" w:hAnsi="Times New Roman"/>
          <w:sz w:val="28"/>
        </w:rPr>
        <w:t>Регламент</w:t>
      </w:r>
      <w:r>
        <w:rPr>
          <w:rFonts w:ascii="Times New Roman" w:hAnsi="Times New Roman"/>
          <w:sz w:val="28"/>
        </w:rPr>
        <w:t xml:space="preserve"> определяет порядок оценки уровня критичности уязвимостей, выявленных в программных, программно-аппаратных средствах информационных систем, информационно-телекоммуникационных сетей, автоматизированных систем управления, в том числе функционирующих на базе информационно-телекоммуникационной инфраструктуры центров обработки данных (далее – информационные системы).</w:t>
      </w:r>
    </w:p>
    <w:p w:rsidR="00950FBB" w:rsidRDefault="00950FBB" w:rsidP="00BA371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 Настоящ</w:t>
      </w:r>
      <w:r w:rsidR="00A4359D"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</w:t>
      </w:r>
      <w:r w:rsidR="00A10213">
        <w:rPr>
          <w:rFonts w:ascii="Times New Roman" w:hAnsi="Times New Roman"/>
          <w:sz w:val="28"/>
        </w:rPr>
        <w:t>Р</w:t>
      </w:r>
      <w:r w:rsidR="00A4359D">
        <w:rPr>
          <w:rFonts w:ascii="Times New Roman" w:hAnsi="Times New Roman"/>
          <w:sz w:val="28"/>
        </w:rPr>
        <w:t>егламент</w:t>
      </w:r>
      <w:r>
        <w:rPr>
          <w:rFonts w:ascii="Times New Roman" w:hAnsi="Times New Roman"/>
          <w:sz w:val="28"/>
        </w:rPr>
        <w:t xml:space="preserve"> подлежит применению при принятии мер по устранению уязвимостей программных, программно-аппаратных средств в информационных систем</w:t>
      </w:r>
      <w:r w:rsidR="007075AD"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, в соответствии с требованиями о защите информации, содержащейся в государственных информационных системах, требованиями по обеспечению безопасности значимых объектов критической </w:t>
      </w:r>
      <w:r>
        <w:rPr>
          <w:rFonts w:ascii="Times New Roman" w:hAnsi="Times New Roman"/>
          <w:sz w:val="28"/>
        </w:rPr>
        <w:lastRenderedPageBreak/>
        <w:t>информационной инфраструктуры Российской Федерации, а также иными нормативными правовыми актами и методическими документами ФСТЭК России.</w:t>
      </w:r>
    </w:p>
    <w:p w:rsidR="00D1169B" w:rsidRDefault="00D1169B" w:rsidP="00BA371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Устранение уязвимостей в сертифицированных программных, программно-аппаратных средствах защиты информации обеспечивается</w:t>
      </w:r>
      <w:r>
        <w:rPr>
          <w:rFonts w:ascii="Times New Roman" w:hAnsi="Times New Roman"/>
          <w:sz w:val="28"/>
        </w:rPr>
        <w:br/>
        <w:t>в приоритетном порядке и осуществляется в соответствии с эксплуатационной документацией на них, а также с рекомендациями разработчика.</w:t>
      </w:r>
    </w:p>
    <w:p w:rsidR="00D1169B" w:rsidRDefault="00D1169B" w:rsidP="00BA371C">
      <w:pPr>
        <w:pStyle w:val="formattext"/>
        <w:spacing w:before="0" w:after="0" w:line="360" w:lineRule="auto"/>
        <w:ind w:firstLine="709"/>
        <w:jc w:val="both"/>
      </w:pPr>
      <w:r>
        <w:rPr>
          <w:sz w:val="28"/>
        </w:rPr>
        <w:t>1.5.  В</w:t>
      </w:r>
      <w:r>
        <w:rPr>
          <w:sz w:val="28"/>
          <w:szCs w:val="28"/>
        </w:rPr>
        <w:t xml:space="preserve"> </w:t>
      </w:r>
      <w:r w:rsidR="00A4359D">
        <w:rPr>
          <w:sz w:val="28"/>
        </w:rPr>
        <w:t>Регламенте</w:t>
      </w:r>
      <w:r>
        <w:rPr>
          <w:sz w:val="28"/>
        </w:rPr>
        <w:t xml:space="preserve"> используются термины и определения, установленные национальными стандартами ГОСТ Р 50922-2006 «Защита информации. Основные термины и определения», ГОСТ Р 56545-2015 «Защита информации. Уязвимости информационных систем. Правила описания уязвимостей», ГОСТ Р 56546-2015 «Защита информации. Уязвимости информационных систем. Классификация уязвимостей информационных систем» и иными национальными стандартами в области защиты информации и обеспечения информационной безопасности.</w:t>
      </w:r>
    </w:p>
    <w:p w:rsidR="004C129F" w:rsidRDefault="00D1169B" w:rsidP="004C129F">
      <w:pPr>
        <w:pStyle w:val="11"/>
        <w:numPr>
          <w:ilvl w:val="0"/>
          <w:numId w:val="0"/>
        </w:numPr>
        <w:spacing w:after="0" w:line="240" w:lineRule="auto"/>
        <w:ind w:right="0"/>
        <w:rPr>
          <w:rStyle w:val="13"/>
          <w:b/>
        </w:rPr>
      </w:pPr>
      <w:r w:rsidRPr="004C129F">
        <w:t>2.</w:t>
      </w:r>
      <w:r w:rsidRPr="00D1169B">
        <w:rPr>
          <w:b w:val="0"/>
        </w:rPr>
        <w:t xml:space="preserve"> </w:t>
      </w:r>
      <w:bookmarkStart w:id="0" w:name="_Toc63407165"/>
      <w:bookmarkStart w:id="1" w:name="_Toc117755944"/>
      <w:bookmarkStart w:id="2" w:name="_Toc117755963"/>
      <w:r w:rsidRPr="007075AD">
        <w:t>П</w:t>
      </w:r>
      <w:r w:rsidRPr="00D1169B">
        <w:rPr>
          <w:rStyle w:val="13"/>
          <w:b/>
        </w:rPr>
        <w:t>орядок</w:t>
      </w:r>
      <w:bookmarkEnd w:id="0"/>
      <w:r w:rsidRPr="00D1169B">
        <w:rPr>
          <w:rStyle w:val="13"/>
          <w:b/>
        </w:rPr>
        <w:t xml:space="preserve"> оценки уровня критичности уязвимостей </w:t>
      </w:r>
    </w:p>
    <w:p w:rsidR="00D1169B" w:rsidRDefault="00D1169B" w:rsidP="004C129F">
      <w:pPr>
        <w:pStyle w:val="11"/>
        <w:numPr>
          <w:ilvl w:val="0"/>
          <w:numId w:val="0"/>
        </w:numPr>
        <w:spacing w:after="0" w:line="240" w:lineRule="auto"/>
        <w:ind w:right="0"/>
        <w:rPr>
          <w:rStyle w:val="13"/>
          <w:b/>
        </w:rPr>
      </w:pPr>
      <w:r w:rsidRPr="00D1169B">
        <w:rPr>
          <w:rStyle w:val="13"/>
          <w:b/>
        </w:rPr>
        <w:t>программных, программно-аппаратных средств</w:t>
      </w:r>
      <w:bookmarkEnd w:id="1"/>
      <w:bookmarkEnd w:id="2"/>
    </w:p>
    <w:p w:rsidR="004C129F" w:rsidRPr="004C129F" w:rsidRDefault="004C129F" w:rsidP="004C129F">
      <w:pPr>
        <w:pStyle w:val="11"/>
        <w:numPr>
          <w:ilvl w:val="0"/>
          <w:numId w:val="0"/>
        </w:numPr>
        <w:spacing w:after="0" w:line="240" w:lineRule="auto"/>
        <w:ind w:right="0"/>
        <w:rPr>
          <w:rStyle w:val="13"/>
          <w:b/>
          <w:sz w:val="16"/>
          <w:szCs w:val="16"/>
        </w:rPr>
      </w:pPr>
    </w:p>
    <w:p w:rsidR="00D1169B" w:rsidRDefault="00D1169B" w:rsidP="00BA371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169B">
        <w:rPr>
          <w:rFonts w:ascii="Times New Roman" w:hAnsi="Times New Roman" w:cs="Times New Roman"/>
          <w:sz w:val="28"/>
          <w:szCs w:val="28"/>
        </w:rPr>
        <w:t>2.1.</w:t>
      </w:r>
      <w:r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Уровень критичности уязвимостей оценивается в целях принятия обоснованного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о необходимости устранения уязвимостей, выявленных в программных, программно-аппаратных средствах по результатам анализа уязвимостей в информационных системах.</w:t>
      </w:r>
    </w:p>
    <w:p w:rsidR="00D1169B" w:rsidRDefault="00D1169B" w:rsidP="00BA371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2.2</w:t>
      </w:r>
      <w:r w:rsidR="00A4359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Исходными данными для определения критичности уязвимостей являются:</w:t>
      </w:r>
    </w:p>
    <w:p w:rsidR="00D1169B" w:rsidRDefault="00D1169B" w:rsidP="00BA371C">
      <w:pPr>
        <w:pStyle w:val="afb"/>
        <w:tabs>
          <w:tab w:val="left" w:pos="0"/>
        </w:tabs>
      </w:pPr>
      <w:r>
        <w:rPr>
          <w:rFonts w:ascii="Times New Roman" w:hAnsi="Times New Roman"/>
          <w:sz w:val="28"/>
        </w:rPr>
        <w:t xml:space="preserve">а) база уязвимостей программного обеспечения, программно-аппаратных средств, содержащаяся в </w:t>
      </w:r>
      <w:r w:rsidR="00A4359D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анке данных угроз безопасности информации ФСТЭК России (</w:t>
      </w:r>
      <w:proofErr w:type="spellStart"/>
      <w:r>
        <w:rPr>
          <w:rFonts w:ascii="Times New Roman" w:hAnsi="Times New Roman"/>
          <w:sz w:val="28"/>
          <w:lang w:val="en-US"/>
        </w:rPr>
        <w:t>bdu</w:t>
      </w:r>
      <w:proofErr w:type="spellEnd"/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en-US"/>
        </w:rPr>
        <w:t>fstec</w:t>
      </w:r>
      <w:proofErr w:type="spellEnd"/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en-US"/>
        </w:rPr>
        <w:t>ru</w:t>
      </w:r>
      <w:proofErr w:type="spellEnd"/>
      <w:r>
        <w:rPr>
          <w:rFonts w:ascii="Times New Roman" w:hAnsi="Times New Roman"/>
          <w:sz w:val="28"/>
        </w:rPr>
        <w:t>), а также иные источники, содержащие сведения об известных уязвимостях;</w:t>
      </w:r>
    </w:p>
    <w:p w:rsidR="00D1169B" w:rsidRDefault="00D1169B" w:rsidP="00BA371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 официальные информационные ресурсы разработчиков программного обеспечения, программно-аппаратных средств и исследователей в области информационной безопасности;</w:t>
      </w:r>
    </w:p>
    <w:p w:rsidR="00D1169B" w:rsidRDefault="00D1169B" w:rsidP="00BA371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сведения о составе и архитектуре информационных систем, полученные по результатам их инвентаризации и (или) приведенные в документации на информационные системы;</w:t>
      </w:r>
    </w:p>
    <w:p w:rsidR="00D1169B" w:rsidRDefault="00D1169B" w:rsidP="00BA371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результаты контроля защищенности информационных систем, проведенные оператором информационной системы.</w:t>
      </w:r>
    </w:p>
    <w:p w:rsidR="00D1169B" w:rsidRDefault="00D1169B" w:rsidP="00BA371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Указанные исходные данные могут уточняться или дополняться с учетом особенностей </w:t>
      </w:r>
      <w:r>
        <w:rPr>
          <w:rFonts w:ascii="Times New Roman" w:hAnsi="Times New Roman"/>
          <w:sz w:val="28"/>
        </w:rPr>
        <w:t>области деятельности, в которой функционируют информационные системы.</w:t>
      </w:r>
    </w:p>
    <w:p w:rsidR="00D1169B" w:rsidRDefault="00D1169B" w:rsidP="00BA371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2.3</w:t>
      </w:r>
      <w:r w:rsidR="00A4359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Оценка уровня критичности уязвимостей программных, программно-аппаратных средств проводится специалистом по защите информации отдела безопасности и информационного обеспечения Администрации Хасынского муниципального округа</w:t>
      </w:r>
      <w:r w:rsidR="00A4359D">
        <w:rPr>
          <w:rFonts w:ascii="Times New Roman" w:hAnsi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1169B" w:rsidRDefault="00D1169B" w:rsidP="00BA371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A435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Оценка уровня критичности уязвимостей программных, программно-аппаратных средств применительно к конкретной информационной системе включает:</w:t>
      </w:r>
    </w:p>
    <w:p w:rsidR="00D1169B" w:rsidRDefault="00D1169B" w:rsidP="00BA371C">
      <w:pPr>
        <w:tabs>
          <w:tab w:val="left" w:pos="0"/>
        </w:tabs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1) определение программных, программно-аппаратных средств,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подверженных уязвимостям;</w:t>
      </w:r>
    </w:p>
    <w:p w:rsidR="00D1169B" w:rsidRDefault="00D1169B" w:rsidP="00BA371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определение в информационной системе места установки программных, программно-аппаратных средств, подверженных уязвимостям (например, на периметре системы, во внутреннем сегменте системы, при реализации критических процессов (бизнес-процессов) и других сегментах информационной системы);</w:t>
      </w:r>
    </w:p>
    <w:p w:rsidR="00D1169B" w:rsidRDefault="00D1169B" w:rsidP="00BA371C">
      <w:pPr>
        <w:tabs>
          <w:tab w:val="left" w:pos="0"/>
        </w:tabs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3) расчет уровня критичности уязвимости программных, программно-аппаратных средств в информационной системе </w:t>
      </w:r>
      <w:r>
        <w:rPr>
          <w:rFonts w:ascii="Times New Roman" w:hAnsi="Times New Roman"/>
          <w:sz w:val="28"/>
        </w:rPr>
        <w:t>(</w:t>
      </w:r>
      <m:oMath>
        <m:r>
          <w:rPr>
            <w:rFonts w:ascii="Cambria Math" w:hAnsi="Cambria Math"/>
          </w:rPr>
          <m:t>V</m:t>
        </m:r>
      </m:oMath>
      <w:r>
        <w:rPr>
          <w:rFonts w:ascii="Times New Roman" w:hAnsi="Times New Roman"/>
          <w:sz w:val="28"/>
          <w:szCs w:val="28"/>
        </w:rPr>
        <w:t>).</w:t>
      </w:r>
    </w:p>
    <w:p w:rsidR="00D1169B" w:rsidRDefault="00D1169B" w:rsidP="00BA371C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</w:rPr>
        <w:t>2.5.</w:t>
      </w:r>
      <w:r>
        <w:rPr>
          <w:rFonts w:ascii="Times New Roman" w:hAnsi="Times New Roman"/>
          <w:sz w:val="28"/>
          <w:szCs w:val="28"/>
        </w:rPr>
        <w:t xml:space="preserve"> Расчет уровня критичности уязвимости программных, программно-аппаратных средств в информационной </w:t>
      </w:r>
      <w:proofErr w:type="gramStart"/>
      <w:r>
        <w:rPr>
          <w:rFonts w:ascii="Times New Roman" w:hAnsi="Times New Roman"/>
          <w:sz w:val="28"/>
          <w:szCs w:val="28"/>
        </w:rPr>
        <w:t xml:space="preserve">системе </w:t>
      </w:r>
      <m:oMath>
        <m:r>
          <w:rPr>
            <w:rFonts w:ascii="Cambria Math" w:hAnsi="Cambria Math"/>
          </w:rPr>
          <m:t>V</m:t>
        </m:r>
      </m:oMath>
      <w:r>
        <w:rPr>
          <w:rFonts w:ascii="Times New Roman" w:hAnsi="Times New Roman"/>
          <w:sz w:val="28"/>
          <w:szCs w:val="28"/>
        </w:rPr>
        <w:t xml:space="preserve"> осуществляется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:rsidR="00D1169B" w:rsidRDefault="00D1169B" w:rsidP="00BA371C">
      <w:pPr>
        <w:spacing w:after="0" w:line="360" w:lineRule="auto"/>
        <w:ind w:firstLine="709"/>
        <w:jc w:val="center"/>
      </w:pPr>
      <m:oMath>
        <m:r>
          <w:rPr>
            <w:rFonts w:ascii="Cambria Math" w:hAnsi="Cambria Math"/>
          </w:rPr>
          <w:lastRenderedPageBreak/>
          <m:t>V=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cvss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infr</m:t>
            </m:r>
          </m:sub>
        </m:sSub>
      </m:oMath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i/>
          <w:sz w:val="28"/>
        </w:rPr>
        <w:t xml:space="preserve"> </w:t>
      </w:r>
    </w:p>
    <w:p w:rsidR="00D1169B" w:rsidRDefault="00D1169B" w:rsidP="00BA371C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cvss</m:t>
            </m:r>
          </m:sub>
        </m:sSub>
      </m:oMath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показатель, </w:t>
      </w:r>
      <w:r>
        <w:rPr>
          <w:rFonts w:ascii="Times New Roman" w:hAnsi="Times New Roman"/>
          <w:sz w:val="28"/>
          <w:szCs w:val="28"/>
        </w:rPr>
        <w:t xml:space="preserve">характеризующий уровень опасности уязвимости; </w:t>
      </w:r>
    </w:p>
    <w:p w:rsidR="00D1169B" w:rsidRDefault="00EA011D" w:rsidP="00BA371C">
      <w:pPr>
        <w:spacing w:after="0" w:line="360" w:lineRule="auto"/>
        <w:ind w:firstLine="1134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infr</m:t>
            </m:r>
          </m:sub>
        </m:sSub>
      </m:oMath>
      <w:r w:rsidR="00D1169B">
        <w:rPr>
          <w:rFonts w:ascii="Times New Roman" w:hAnsi="Times New Roman"/>
          <w:i/>
          <w:sz w:val="28"/>
          <w:szCs w:val="28"/>
        </w:rPr>
        <w:t xml:space="preserve"> –</w:t>
      </w:r>
      <w:r w:rsidR="00D1169B">
        <w:rPr>
          <w:rFonts w:ascii="Times New Roman" w:hAnsi="Times New Roman"/>
          <w:sz w:val="28"/>
          <w:szCs w:val="28"/>
        </w:rPr>
        <w:t xml:space="preserve"> показатель, характеризующий влияние уязвимости программных, программно-аппаратных средств на функционирование информационной системы.</w:t>
      </w:r>
    </w:p>
    <w:p w:rsidR="00D1169B" w:rsidRDefault="00D1169B" w:rsidP="00BA371C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2.6. </w:t>
      </w:r>
      <w:r>
        <w:rPr>
          <w:rFonts w:ascii="Times New Roman" w:hAnsi="Times New Roman"/>
          <w:sz w:val="28"/>
        </w:rPr>
        <w:t>Показатель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cvss</m:t>
            </m:r>
          </m:sub>
        </m:sSub>
      </m:oMath>
      <w:r>
        <w:rPr>
          <w:rFonts w:ascii="Times New Roman" w:hAnsi="Times New Roman"/>
          <w:sz w:val="28"/>
        </w:rPr>
        <w:t xml:space="preserve"> определяется путем </w:t>
      </w:r>
      <w:r>
        <w:rPr>
          <w:rFonts w:ascii="Times New Roman" w:hAnsi="Times New Roman"/>
          <w:sz w:val="28"/>
          <w:szCs w:val="28"/>
        </w:rPr>
        <w:t>расчета базовых, временных и контекстных метрик</w:t>
      </w:r>
      <w:r>
        <w:rPr>
          <w:rFonts w:ascii="Times New Roman" w:hAnsi="Times New Roman"/>
          <w:sz w:val="28"/>
        </w:rPr>
        <w:t xml:space="preserve"> применительно к конкретной информационной системе по методике </w:t>
      </w:r>
      <w:proofErr w:type="spellStart"/>
      <w:r>
        <w:rPr>
          <w:rFonts w:ascii="Times New Roman" w:hAnsi="Times New Roman"/>
          <w:sz w:val="28"/>
          <w:szCs w:val="28"/>
        </w:rPr>
        <w:t>Common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Vulnerability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Scoring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System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CVSS</w:t>
      </w:r>
      <w:r>
        <w:rPr>
          <w:rFonts w:ascii="Times New Roman" w:hAnsi="Times New Roman"/>
          <w:sz w:val="28"/>
          <w:szCs w:val="28"/>
        </w:rPr>
        <w:t>) 3.0 или 3.1</w:t>
      </w:r>
      <w:r>
        <w:rPr>
          <w:rStyle w:val="afc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</w:t>
      </w:r>
    </w:p>
    <w:p w:rsidR="00D1169B" w:rsidRDefault="00D1169B" w:rsidP="00BA371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метрики отражают основные характеристики уязвимостей, влияющие на доступность, целостность и конфиденциальность информации, которые не изменяются с течением времени и не зависят от среды функционирования программных, программно-аппаратных средств. Базовые метрики включают показатели, характеризующие вектор атаки, сложность атаки, уровень привилегий, взаимодействие с пользователем, влияние на конфиденциальность, целостность и доступность.</w:t>
      </w:r>
    </w:p>
    <w:p w:rsidR="00D1169B" w:rsidRDefault="00D1169B" w:rsidP="00BA371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Временные метрики отражают характеристики уязвимости, которые изменяются со временем, но не зависят от среды функционирования программных, программно-аппаратных средств. Временные метрики включают показатели, характеризующие доступность средств эксплуатации, доступность средств устранения, степень доверия к информации об уязвимостях.</w:t>
      </w:r>
    </w:p>
    <w:p w:rsidR="00D1169B" w:rsidRDefault="00D1169B" w:rsidP="00BA371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Контекстные метрики отражают характеристики уязвимости, зависящие от среды функционирования программных, программно-аппаратных средств.</w:t>
      </w:r>
    </w:p>
    <w:p w:rsidR="00D1169B" w:rsidRDefault="00D1169B" w:rsidP="00BA371C">
      <w:pPr>
        <w:pStyle w:val="Standard"/>
        <w:spacing w:line="36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cvss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рассчитан с использованием калькулятора, содержащегося в </w:t>
      </w:r>
      <w:r w:rsidR="00A4359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анке данных угроз безопасности информации ФСТЭК России в разделе «Уязвимости»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69B" w:rsidRDefault="00D1169B" w:rsidP="00BA371C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/>
          <w:sz w:val="28"/>
        </w:rPr>
        <w:lastRenderedPageBreak/>
        <w:t xml:space="preserve">В калькуляторе необходимо определить (уточнить) базовые, </w:t>
      </w:r>
      <w:r>
        <w:rPr>
          <w:rFonts w:ascii="Times New Roman" w:hAnsi="Times New Roman" w:cs="Times New Roman"/>
          <w:sz w:val="28"/>
          <w:szCs w:val="28"/>
        </w:rPr>
        <w:t>временные</w:t>
      </w:r>
      <w:r>
        <w:rPr>
          <w:rFonts w:ascii="Times New Roman" w:hAnsi="Times New Roman" w:cs="Times New Roman"/>
          <w:sz w:val="28"/>
          <w:szCs w:val="28"/>
        </w:rPr>
        <w:br/>
        <w:t>и контекстные метрики применительно к конкретной системе и сети</w:t>
      </w:r>
      <w:r>
        <w:rPr>
          <w:rFonts w:ascii="Times New Roman" w:hAnsi="Times New Roman" w:cs="Times New Roman"/>
          <w:sz w:val="28"/>
          <w:szCs w:val="28"/>
        </w:rPr>
        <w:br/>
        <w:t>(рисунки 1, 2, 3).</w:t>
      </w:r>
    </w:p>
    <w:p w:rsidR="004C129F" w:rsidRDefault="00A4359D" w:rsidP="004C129F">
      <w:pPr>
        <w:pStyle w:val="Standar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</w:t>
      </w:r>
      <w:r w:rsidR="004C129F">
        <w:rPr>
          <w:rFonts w:ascii="Times New Roman" w:hAnsi="Times New Roman" w:cs="Times New Roman"/>
          <w:sz w:val="28"/>
          <w:szCs w:val="28"/>
        </w:rPr>
        <w:t xml:space="preserve"> Расчет базовых метрик уязвимости</w:t>
      </w:r>
    </w:p>
    <w:p w:rsidR="00D1169B" w:rsidRPr="004C129F" w:rsidRDefault="00D1169B" w:rsidP="004C129F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1169B" w:rsidRDefault="00D1169B" w:rsidP="00BA371C">
      <w:pPr>
        <w:pStyle w:val="Standard"/>
        <w:spacing w:line="276" w:lineRule="auto"/>
        <w:jc w:val="both"/>
      </w:pPr>
      <w:r>
        <w:rPr>
          <w:noProof/>
          <w:lang w:eastAsia="ru-RU" w:bidi="ar-SA"/>
        </w:rPr>
        <w:drawing>
          <wp:inline distT="0" distB="0" distL="0" distR="0" wp14:anchorId="6329B15C" wp14:editId="51860E3B">
            <wp:extent cx="6124578" cy="1438278"/>
            <wp:effectExtent l="0" t="0" r="9522" b="9522"/>
            <wp:docPr id="1" name="Рисунок 5" descr="H:\ГИС\Снимок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578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1169B" w:rsidRPr="004C129F" w:rsidRDefault="00D1169B" w:rsidP="004C129F">
      <w:pPr>
        <w:pStyle w:val="Standard"/>
        <w:jc w:val="center"/>
        <w:rPr>
          <w:rFonts w:ascii="Times New Roman" w:hAnsi="Times New Roman" w:cs="Times New Roman"/>
          <w:sz w:val="16"/>
          <w:szCs w:val="16"/>
        </w:rPr>
      </w:pPr>
    </w:p>
    <w:p w:rsidR="004C129F" w:rsidRDefault="0033755E" w:rsidP="004C129F">
      <w:pPr>
        <w:pStyle w:val="Standar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</w:t>
      </w:r>
      <w:r w:rsidR="004C129F">
        <w:rPr>
          <w:rFonts w:ascii="Times New Roman" w:hAnsi="Times New Roman" w:cs="Times New Roman"/>
          <w:sz w:val="28"/>
          <w:szCs w:val="28"/>
        </w:rPr>
        <w:t xml:space="preserve"> Расчет временных метрик уязвимости</w:t>
      </w:r>
    </w:p>
    <w:p w:rsidR="004C129F" w:rsidRPr="004C129F" w:rsidRDefault="004C129F" w:rsidP="004C129F">
      <w:pPr>
        <w:pStyle w:val="Standard"/>
        <w:jc w:val="center"/>
        <w:rPr>
          <w:rFonts w:ascii="Times New Roman" w:hAnsi="Times New Roman" w:cs="Times New Roman"/>
          <w:sz w:val="16"/>
          <w:szCs w:val="16"/>
        </w:rPr>
      </w:pPr>
    </w:p>
    <w:p w:rsidR="00D1169B" w:rsidRDefault="00D1169B" w:rsidP="00BA371C">
      <w:pPr>
        <w:pStyle w:val="Standard"/>
        <w:spacing w:line="276" w:lineRule="auto"/>
        <w:jc w:val="both"/>
      </w:pPr>
      <w:r>
        <w:rPr>
          <w:noProof/>
          <w:lang w:eastAsia="ru-RU" w:bidi="ar-SA"/>
        </w:rPr>
        <w:drawing>
          <wp:inline distT="0" distB="0" distL="0" distR="0" wp14:anchorId="1EDCD849" wp14:editId="19621CBF">
            <wp:extent cx="6105521" cy="1181103"/>
            <wp:effectExtent l="0" t="0" r="0" b="0"/>
            <wp:docPr id="2" name="Рисунок 6" descr="H:\ГИС\Снимок 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521" cy="11811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1169B" w:rsidRPr="004C129F" w:rsidRDefault="00D1169B" w:rsidP="004C129F">
      <w:pPr>
        <w:pStyle w:val="Standard"/>
        <w:jc w:val="center"/>
        <w:rPr>
          <w:rFonts w:ascii="Times New Roman" w:hAnsi="Times New Roman" w:cs="Times New Roman"/>
          <w:sz w:val="16"/>
          <w:szCs w:val="16"/>
        </w:rPr>
      </w:pPr>
    </w:p>
    <w:p w:rsidR="004C129F" w:rsidRDefault="0033755E" w:rsidP="004C129F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</w:t>
      </w:r>
      <w:r w:rsidR="004C129F">
        <w:rPr>
          <w:rFonts w:ascii="Times New Roman" w:hAnsi="Times New Roman" w:cs="Times New Roman"/>
          <w:sz w:val="28"/>
          <w:szCs w:val="28"/>
        </w:rPr>
        <w:t xml:space="preserve"> Расчет контекстных метрик уязвимости</w:t>
      </w:r>
    </w:p>
    <w:p w:rsidR="004C129F" w:rsidRPr="004C129F" w:rsidRDefault="004C129F" w:rsidP="004C129F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D1169B" w:rsidRDefault="00D1169B" w:rsidP="00BA371C">
      <w:pPr>
        <w:pStyle w:val="Standard"/>
        <w:spacing w:line="276" w:lineRule="auto"/>
        <w:jc w:val="both"/>
      </w:pPr>
      <w:r>
        <w:rPr>
          <w:noProof/>
          <w:lang w:eastAsia="ru-RU" w:bidi="ar-SA"/>
        </w:rPr>
        <w:drawing>
          <wp:inline distT="0" distB="0" distL="0" distR="0" wp14:anchorId="63F59603" wp14:editId="5F88EDFE">
            <wp:extent cx="6105521" cy="2381253"/>
            <wp:effectExtent l="0" t="0" r="0" b="0"/>
            <wp:docPr id="3" name="Рисунок 7" descr="H:\ГИС\Снимок 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521" cy="2381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1169B" w:rsidRPr="004C129F" w:rsidRDefault="00D1169B" w:rsidP="004C129F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</w:p>
    <w:p w:rsidR="00D1169B" w:rsidRDefault="00D1169B" w:rsidP="00BA371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опасности уязвимости применительно к конкретной информационной системе при задании оператором различных метрик в калькуляторе рассчитывается автоматически и отображается в поле «Контекстные метрики» (рисунок 4).</w:t>
      </w:r>
    </w:p>
    <w:p w:rsidR="00AC692D" w:rsidRDefault="00AC692D" w:rsidP="00AC692D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92D" w:rsidRDefault="00AC692D" w:rsidP="00AC692D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92D" w:rsidRDefault="0033755E" w:rsidP="00AC692D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Рисунок 4.</w:t>
      </w:r>
      <w:r w:rsidR="00AC692D">
        <w:rPr>
          <w:rFonts w:ascii="Times New Roman" w:hAnsi="Times New Roman" w:cs="Times New Roman"/>
          <w:sz w:val="28"/>
          <w:szCs w:val="28"/>
        </w:rPr>
        <w:t xml:space="preserve"> Значение уровня опасности уязвимости </w:t>
      </w:r>
    </w:p>
    <w:p w:rsidR="00AC692D" w:rsidRDefault="00AC692D" w:rsidP="00AC692D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применительно к конкретной системе, сети</w:t>
      </w:r>
    </w:p>
    <w:p w:rsidR="00AC692D" w:rsidRPr="00AC692D" w:rsidRDefault="00AC692D" w:rsidP="00AC692D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1169B" w:rsidRDefault="00D1169B" w:rsidP="00BA371C">
      <w:pPr>
        <w:pStyle w:val="Standard"/>
        <w:spacing w:line="276" w:lineRule="auto"/>
        <w:jc w:val="center"/>
      </w:pPr>
      <w:r>
        <w:rPr>
          <w:noProof/>
          <w:lang w:eastAsia="ru-RU" w:bidi="ar-SA"/>
        </w:rPr>
        <w:drawing>
          <wp:inline distT="0" distB="0" distL="0" distR="0" wp14:anchorId="231F219C" wp14:editId="7C592C91">
            <wp:extent cx="4533896" cy="2809878"/>
            <wp:effectExtent l="19050" t="19050" r="19054" b="28572"/>
            <wp:docPr id="4" name="Рисунок 8" descr="H:\ГИС\Снимок 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 l="1245" t="6258"/>
                    <a:stretch>
                      <a:fillRect/>
                    </a:stretch>
                  </pic:blipFill>
                  <pic:spPr>
                    <a:xfrm>
                      <a:off x="0" y="0"/>
                      <a:ext cx="4533896" cy="2809878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D1169B" w:rsidRPr="00AC692D" w:rsidRDefault="00D1169B" w:rsidP="00AC692D">
      <w:pPr>
        <w:pStyle w:val="Standard"/>
        <w:jc w:val="center"/>
        <w:rPr>
          <w:rFonts w:ascii="Times New Roman" w:hAnsi="Times New Roman" w:cs="Times New Roman"/>
          <w:sz w:val="16"/>
          <w:szCs w:val="16"/>
        </w:rPr>
      </w:pPr>
    </w:p>
    <w:p w:rsidR="00D1169B" w:rsidRDefault="00D1169B" w:rsidP="00BA371C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Итоговый </w:t>
      </w:r>
      <w:proofErr w:type="gramStart"/>
      <w:r>
        <w:rPr>
          <w:rFonts w:ascii="Times New Roman" w:hAnsi="Times New Roman"/>
          <w:sz w:val="28"/>
        </w:rPr>
        <w:t>показатель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cvss</m:t>
            </m:r>
          </m:sub>
        </m:sSub>
      </m:oMath>
      <w:r>
        <w:rPr>
          <w:rFonts w:ascii="Times New Roman" w:hAnsi="Times New Roman"/>
          <w:kern w:val="0"/>
          <w:sz w:val="28"/>
          <w:szCs w:val="22"/>
          <w:lang w:eastAsia="ru-RU" w:bidi="ar-SA"/>
        </w:rPr>
        <w:t xml:space="preserve"> определяется</w:t>
      </w:r>
      <w:proofErr w:type="gramEnd"/>
      <w:r>
        <w:rPr>
          <w:rFonts w:ascii="Times New Roman" w:hAnsi="Times New Roman"/>
          <w:kern w:val="0"/>
          <w:sz w:val="28"/>
          <w:szCs w:val="22"/>
          <w:lang w:eastAsia="ru-RU" w:bidi="ar-SA"/>
        </w:rPr>
        <w:t xml:space="preserve"> совокупностью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базовых, временных и контекстных метрик применительно к конкретной информационной системе.</w:t>
      </w:r>
    </w:p>
    <w:p w:rsidR="00D1169B" w:rsidRDefault="00D1169B" w:rsidP="00BA371C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2.7. Показатель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infr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D1169B" w:rsidRDefault="00EA011D" w:rsidP="00BA371C">
      <w:pPr>
        <w:pStyle w:val="Standard"/>
        <w:spacing w:line="360" w:lineRule="auto"/>
        <w:ind w:firstLine="709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infr</m:t>
            </m:r>
          </m:sub>
        </m:sSub>
        <m:r>
          <w:rPr>
            <w:rFonts w:ascii="Cambria Math" w:hAnsi="Cambria Math"/>
          </w:rPr>
          <m:t>=k*K+l*L+p*P</m:t>
        </m:r>
      </m:oMath>
      <w:r w:rsidR="00D1169B">
        <w:rPr>
          <w:rFonts w:ascii="Times New Roman" w:hAnsi="Times New Roman"/>
          <w:kern w:val="0"/>
          <w:sz w:val="28"/>
          <w:szCs w:val="22"/>
          <w:lang w:eastAsia="ru-RU" w:bidi="ar-SA"/>
        </w:rPr>
        <w:t>, где</w:t>
      </w:r>
    </w:p>
    <w:p w:rsidR="00D1169B" w:rsidRDefault="00D1169B" w:rsidP="00BA371C">
      <w:pPr>
        <w:spacing w:after="0" w:line="360" w:lineRule="auto"/>
        <w:ind w:firstLine="709"/>
        <w:jc w:val="both"/>
      </w:pPr>
      <m:oMath>
        <m:r>
          <w:rPr>
            <w:rFonts w:ascii="Cambria Math" w:hAnsi="Cambria Math"/>
          </w:rPr>
          <m:t>K</m:t>
        </m:r>
      </m:oMath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показатель, характеризующий тип </w:t>
      </w:r>
      <w:r>
        <w:rPr>
          <w:rFonts w:ascii="Times New Roman" w:hAnsi="Times New Roman"/>
          <w:bCs/>
          <w:sz w:val="28"/>
          <w:szCs w:val="28"/>
        </w:rPr>
        <w:t>компонента информационной системы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подверженного уязвимости</w:t>
      </w:r>
      <w:r>
        <w:rPr>
          <w:rFonts w:ascii="Times New Roman" w:hAnsi="Times New Roman"/>
          <w:sz w:val="28"/>
        </w:rPr>
        <w:t>;</w:t>
      </w:r>
    </w:p>
    <w:p w:rsidR="00D1169B" w:rsidRDefault="00D1169B" w:rsidP="00BA371C">
      <w:pPr>
        <w:spacing w:after="0" w:line="360" w:lineRule="auto"/>
        <w:ind w:firstLine="709"/>
        <w:jc w:val="both"/>
      </w:pPr>
      <m:oMath>
        <m:r>
          <w:rPr>
            <w:rFonts w:ascii="Cambria Math" w:hAnsi="Cambria Math"/>
          </w:rPr>
          <m:t>L</m:t>
        </m:r>
      </m:oMath>
      <w:r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sz w:val="28"/>
        </w:rPr>
        <w:t xml:space="preserve">показатель, характеризующий количество </w:t>
      </w:r>
      <w:r>
        <w:rPr>
          <w:rFonts w:ascii="Times New Roman" w:hAnsi="Times New Roman"/>
          <w:bCs/>
          <w:sz w:val="28"/>
          <w:szCs w:val="28"/>
        </w:rPr>
        <w:t>уязвимых компонентов информационной системы (автоматизированных рабочих мест, серверов, телекоммуникационного оборудования, средств защиты информации и других компонентов)</w:t>
      </w:r>
      <w:r>
        <w:rPr>
          <w:rFonts w:ascii="Times New Roman" w:hAnsi="Times New Roman"/>
          <w:sz w:val="28"/>
        </w:rPr>
        <w:t>;</w:t>
      </w:r>
    </w:p>
    <w:p w:rsidR="00D1169B" w:rsidRDefault="00D1169B" w:rsidP="00BA371C">
      <w:pPr>
        <w:spacing w:after="0" w:line="360" w:lineRule="auto"/>
        <w:ind w:firstLine="709"/>
        <w:jc w:val="both"/>
      </w:pPr>
      <m:oMath>
        <m:r>
          <w:rPr>
            <w:rFonts w:ascii="Cambria Math" w:hAnsi="Cambria Math"/>
          </w:rPr>
          <m:t>P</m:t>
        </m:r>
      </m:oMath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 </w:t>
      </w:r>
      <w:r>
        <w:rPr>
          <w:rFonts w:ascii="Times New Roman" w:hAnsi="Times New Roman"/>
          <w:sz w:val="28"/>
        </w:rPr>
        <w:t xml:space="preserve">показатель, характеризующий </w:t>
      </w:r>
      <w:r>
        <w:rPr>
          <w:rFonts w:ascii="Times New Roman" w:hAnsi="Times New Roman"/>
          <w:bCs/>
          <w:sz w:val="28"/>
          <w:szCs w:val="28"/>
        </w:rPr>
        <w:t>влияние уязвимого компонента на защищенность периметра информационной системы;</w:t>
      </w:r>
    </w:p>
    <w:p w:rsidR="00D1169B" w:rsidRDefault="00D1169B" w:rsidP="00BA371C">
      <w:pPr>
        <w:spacing w:after="0" w:line="360" w:lineRule="auto"/>
        <w:ind w:firstLine="709"/>
        <w:jc w:val="both"/>
      </w:pPr>
      <w:proofErr w:type="gramStart"/>
      <w:r>
        <w:rPr>
          <w:rFonts w:ascii="Times New Roman" w:hAnsi="Times New Roman"/>
          <w:i/>
          <w:sz w:val="28"/>
          <w:lang w:val="en-US"/>
        </w:rPr>
        <w:t>k</w:t>
      </w:r>
      <w:proofErr w:type="gramEnd"/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i/>
          <w:sz w:val="28"/>
          <w:lang w:val="en-US"/>
        </w:rPr>
        <w:t>l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i/>
          <w:sz w:val="28"/>
          <w:lang w:val="en-US"/>
        </w:rPr>
        <w:t>p</w:t>
      </w:r>
      <w:r>
        <w:rPr>
          <w:rFonts w:ascii="Times New Roman" w:hAnsi="Times New Roman"/>
          <w:sz w:val="28"/>
        </w:rPr>
        <w:t xml:space="preserve"> – весовые коэффициенты показателей.</w:t>
      </w:r>
    </w:p>
    <w:p w:rsidR="00D1169B" w:rsidRDefault="00D1169B" w:rsidP="00BA371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весовых коэффициентов и оценок показателей, определяющих влияние уязвимости программных, программно-аппаратных средств на </w:t>
      </w:r>
      <w:r>
        <w:rPr>
          <w:rFonts w:ascii="Times New Roman" w:hAnsi="Times New Roman"/>
          <w:bCs/>
          <w:sz w:val="28"/>
          <w:szCs w:val="28"/>
        </w:rPr>
        <w:t>информационную систему</w:t>
      </w:r>
      <w:r>
        <w:rPr>
          <w:rFonts w:ascii="Times New Roman" w:hAnsi="Times New Roman"/>
          <w:sz w:val="28"/>
          <w:szCs w:val="28"/>
        </w:rPr>
        <w:t>, проводится в соответствии с таблицей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B3CA5" w:rsidRDefault="00BB3CA5" w:rsidP="00BA371C">
      <w:pPr>
        <w:pStyle w:val="Standard"/>
        <w:spacing w:line="276" w:lineRule="auto"/>
        <w:ind w:firstLine="709"/>
        <w:jc w:val="both"/>
      </w:pPr>
    </w:p>
    <w:p w:rsidR="00AC692D" w:rsidRDefault="00AC692D" w:rsidP="00BA371C">
      <w:pPr>
        <w:spacing w:after="0" w:line="312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1169B" w:rsidRDefault="00D1169B" w:rsidP="00AC692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AC692D" w:rsidRPr="00AC692D" w:rsidRDefault="00AC692D" w:rsidP="00AC692D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2894"/>
        <w:gridCol w:w="851"/>
        <w:gridCol w:w="2835"/>
        <w:gridCol w:w="1134"/>
        <w:gridCol w:w="1134"/>
      </w:tblGrid>
      <w:tr w:rsidR="00D1169B" w:rsidTr="00E2699A">
        <w:trPr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29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29F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29F">
              <w:rPr>
                <w:rFonts w:ascii="Times New Roman" w:hAnsi="Times New Roman"/>
                <w:b/>
                <w:sz w:val="24"/>
                <w:szCs w:val="24"/>
              </w:rPr>
              <w:t xml:space="preserve">Вес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4C129F">
              <w:rPr>
                <w:rFonts w:ascii="Times New Roman" w:hAnsi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29F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29F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k*Ki</m:t>
              </m:r>
            </m:oMath>
            <w:r w:rsidRPr="004C12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l*Lj</m:t>
              </m:r>
            </m:oMath>
            <w:r w:rsidRPr="004C12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p*Pm</m:t>
              </m:r>
            </m:oMath>
            <w:r w:rsidRPr="004C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1169B" w:rsidTr="00E2699A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AC69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1</w:t>
            </w:r>
            <w:r w:rsidR="00AC69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4C129F">
              <w:rPr>
                <w:rFonts w:ascii="Times New Roman" w:hAnsi="Times New Roman"/>
                <w:bCs/>
                <w:sz w:val="24"/>
                <w:szCs w:val="24"/>
              </w:rPr>
              <w:t>Тип компонента информационной системы, подверженного уязвимости (К)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pStyle w:val="aff0"/>
              <w:widowControl w:val="0"/>
              <w:spacing w:line="276" w:lineRule="auto"/>
              <w:jc w:val="center"/>
              <w:rPr>
                <w:rFonts w:hint="eastAsia"/>
              </w:rPr>
            </w:pPr>
            <w:r w:rsidRPr="004C129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Уязвимости подвержены компоненты </w:t>
            </w:r>
            <w:r w:rsidRPr="004C129F">
              <w:rPr>
                <w:rFonts w:ascii="Times New Roman" w:hAnsi="Times New Roman"/>
                <w:bCs/>
              </w:rPr>
              <w:t>информационной системы</w:t>
            </w:r>
            <w:r w:rsidRPr="004C129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обеспечивающие реализацию критических процессов (бизнес-процессов), функций,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D1169B" w:rsidTr="00E2699A">
        <w:trPr>
          <w:trHeight w:val="783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AC69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pStyle w:val="aff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pStyle w:val="aff0"/>
              <w:widowControl w:val="0"/>
              <w:spacing w:line="276" w:lineRule="auto"/>
              <w:jc w:val="center"/>
              <w:rPr>
                <w:rFonts w:hint="eastAsia"/>
              </w:rPr>
            </w:pPr>
            <w:r w:rsidRPr="004C129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Уязвимости подвержены серверы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</w:tr>
      <w:tr w:rsidR="00D1169B" w:rsidTr="00E2699A">
        <w:trPr>
          <w:trHeight w:val="783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AC69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pStyle w:val="aff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pStyle w:val="aff0"/>
              <w:widowControl w:val="0"/>
              <w:spacing w:line="276" w:lineRule="auto"/>
              <w:jc w:val="center"/>
              <w:rPr>
                <w:rFonts w:hint="eastAsia"/>
              </w:rPr>
            </w:pPr>
            <w:r w:rsidRPr="004C129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Уязвимос</w:t>
            </w:r>
            <w:r w:rsidR="00AC692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ти подвержено телекоммуникацион</w:t>
            </w:r>
            <w:r w:rsidRPr="004C129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ное оборудование, система управления сетью передачи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</w:tr>
      <w:tr w:rsidR="00D1169B" w:rsidTr="00E2699A">
        <w:trPr>
          <w:trHeight w:val="783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AC69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pStyle w:val="aff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pStyle w:val="aff0"/>
              <w:widowControl w:val="0"/>
              <w:spacing w:line="276" w:lineRule="auto"/>
              <w:jc w:val="center"/>
              <w:rPr>
                <w:rFonts w:hint="eastAsia"/>
              </w:rPr>
            </w:pPr>
            <w:r w:rsidRPr="004C129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Уязвимости подвержены автоматизированные рабочие места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D1169B" w:rsidTr="00E2699A">
        <w:trPr>
          <w:trHeight w:val="449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AC69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pStyle w:val="aff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pStyle w:val="aff0"/>
              <w:widowControl w:val="0"/>
              <w:spacing w:line="276" w:lineRule="auto"/>
              <w:jc w:val="center"/>
              <w:rPr>
                <w:rFonts w:hint="eastAsia"/>
              </w:rPr>
            </w:pPr>
            <w:r w:rsidRPr="004C129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Уязвимости подвержены другие компоненты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D1169B" w:rsidTr="00E2699A">
        <w:trPr>
          <w:trHeight w:val="108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AC69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2</w:t>
            </w:r>
            <w:r w:rsidR="00AC69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4C129F">
              <w:rPr>
                <w:rFonts w:ascii="Times New Roman" w:hAnsi="Times New Roman"/>
                <w:bCs/>
                <w:sz w:val="24"/>
                <w:szCs w:val="24"/>
              </w:rPr>
              <w:t>Количество уязвимых компонентов информационной системы (автоматизированных рабочих ме</w:t>
            </w:r>
            <w:r w:rsidR="00476774">
              <w:rPr>
                <w:rFonts w:ascii="Times New Roman" w:hAnsi="Times New Roman"/>
                <w:bCs/>
                <w:sz w:val="24"/>
                <w:szCs w:val="24"/>
              </w:rPr>
              <w:t>ст, серверов, телекоммуникацион</w:t>
            </w:r>
            <w:r w:rsidRPr="004C129F">
              <w:rPr>
                <w:rFonts w:ascii="Times New Roman" w:hAnsi="Times New Roman"/>
                <w:bCs/>
                <w:sz w:val="24"/>
                <w:szCs w:val="24"/>
              </w:rPr>
              <w:t>ного оборудования, средств защиты информации</w:t>
            </w:r>
            <w:r w:rsidRPr="004C129F">
              <w:rPr>
                <w:rFonts w:ascii="Times New Roman" w:hAnsi="Times New Roman"/>
                <w:bCs/>
                <w:sz w:val="24"/>
                <w:szCs w:val="24"/>
              </w:rPr>
              <w:br/>
              <w:t>и других компонентов)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oMath>
            <w:r w:rsidRPr="004C129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Default="00D1169B" w:rsidP="00E2699A">
            <w:pPr>
              <w:pStyle w:val="aff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C129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Более 70% компонентов от общего числа компонентов</w:t>
            </w:r>
            <w:r w:rsidR="00E2699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4C129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 информационной системе</w:t>
            </w:r>
          </w:p>
          <w:p w:rsidR="00E2699A" w:rsidRPr="004C129F" w:rsidRDefault="00E2699A" w:rsidP="00E2699A">
            <w:pPr>
              <w:pStyle w:val="aff0"/>
              <w:widowControl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1169B" w:rsidTr="00E2699A">
        <w:trPr>
          <w:trHeight w:val="1220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AC692D">
            <w:pPr>
              <w:widowControl w:val="0"/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Default="00D1169B" w:rsidP="00E2699A">
            <w:pPr>
              <w:pStyle w:val="aff0"/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C129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50-70%</w:t>
            </w:r>
            <w:r w:rsidR="00E2699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4C129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компонентов от общего числа компонентов</w:t>
            </w:r>
            <w:r w:rsidR="00E2699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4C129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 </w:t>
            </w:r>
            <w:r w:rsidRPr="004C129F">
              <w:rPr>
                <w:rFonts w:ascii="Times New Roman" w:hAnsi="Times New Roman"/>
                <w:bCs/>
              </w:rPr>
              <w:t>информационной системе</w:t>
            </w:r>
          </w:p>
          <w:p w:rsidR="00E2699A" w:rsidRPr="004C129F" w:rsidRDefault="00E2699A" w:rsidP="00E2699A">
            <w:pPr>
              <w:pStyle w:val="aff0"/>
              <w:widowControl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D1169B" w:rsidTr="00E2699A">
        <w:trPr>
          <w:trHeight w:val="1266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AC69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Default="00D1169B" w:rsidP="00E2699A">
            <w:pPr>
              <w:pStyle w:val="aff0"/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C129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10-50%</w:t>
            </w:r>
            <w:r w:rsidR="00E2699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4C129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компонентов от общего числа компонентов</w:t>
            </w:r>
            <w:r w:rsidRPr="004C129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br/>
              <w:t xml:space="preserve">в </w:t>
            </w:r>
            <w:r w:rsidRPr="004C129F">
              <w:rPr>
                <w:rFonts w:ascii="Times New Roman" w:hAnsi="Times New Roman"/>
                <w:bCs/>
              </w:rPr>
              <w:t>информационной системе</w:t>
            </w:r>
          </w:p>
          <w:p w:rsidR="00E2699A" w:rsidRPr="004C129F" w:rsidRDefault="00E2699A" w:rsidP="00E2699A">
            <w:pPr>
              <w:pStyle w:val="aff0"/>
              <w:widowControl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  <w:tr w:rsidR="00D1169B" w:rsidTr="00E2699A"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AC69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E2699A">
            <w:pPr>
              <w:pStyle w:val="aff0"/>
              <w:widowControl w:val="0"/>
              <w:spacing w:line="276" w:lineRule="auto"/>
              <w:jc w:val="center"/>
              <w:rPr>
                <w:rFonts w:hint="eastAsia"/>
              </w:rPr>
            </w:pPr>
            <w:r w:rsidRPr="004C129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Менее 10% компонентов от общего числа компонентов</w:t>
            </w:r>
            <w:r w:rsidR="00E2699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4C129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 </w:t>
            </w:r>
            <w:r w:rsidRPr="004C129F">
              <w:rPr>
                <w:rFonts w:ascii="Times New Roman" w:hAnsi="Times New Roman"/>
                <w:bCs/>
              </w:rPr>
              <w:t>информационной системе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D1169B" w:rsidTr="00E2699A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AC69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3</w:t>
            </w:r>
            <w:r w:rsidR="00AC69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4C129F">
              <w:rPr>
                <w:rFonts w:ascii="Times New Roman" w:hAnsi="Times New Roman"/>
                <w:bCs/>
                <w:sz w:val="24"/>
                <w:szCs w:val="24"/>
              </w:rPr>
              <w:t>Влияние на эффективность защиты периметра системы,</w:t>
            </w:r>
            <w:r w:rsidRPr="004C1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29F">
              <w:rPr>
                <w:rFonts w:ascii="Times New Roman" w:hAnsi="Times New Roman"/>
                <w:bCs/>
                <w:sz w:val="24"/>
                <w:szCs w:val="24"/>
              </w:rPr>
              <w:t>сети (Р)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pStyle w:val="aff0"/>
              <w:widowControl w:val="0"/>
              <w:spacing w:line="276" w:lineRule="auto"/>
              <w:jc w:val="center"/>
              <w:rPr>
                <w:rFonts w:hint="eastAsia"/>
              </w:rPr>
            </w:pPr>
            <w:r w:rsidRPr="004C129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Уязвимое программное, программно-аппаратное средство доступно из сети </w:t>
            </w:r>
            <w:r w:rsidRPr="004C129F">
              <w:rPr>
                <w:rFonts w:ascii="Times New Roman" w:hAnsi="Times New Roman" w:cs="Times New Roman"/>
                <w:bCs/>
                <w:kern w:val="0"/>
                <w:lang w:eastAsia="ru-RU" w:bidi="ar-SA"/>
              </w:rPr>
              <w:t>«Интернет»</w:t>
            </w:r>
            <w:r w:rsidRPr="004C129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D1169B" w:rsidTr="00E2699A"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pStyle w:val="aff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pStyle w:val="aff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kern w:val="0"/>
                <w:lang w:eastAsia="ru-RU" w:bidi="ar-SA"/>
              </w:rPr>
            </w:pPr>
            <w:r w:rsidRPr="004C129F">
              <w:rPr>
                <w:rFonts w:ascii="Times New Roman" w:hAnsi="Times New Roman" w:cs="Times New Roman"/>
                <w:bCs/>
                <w:kern w:val="0"/>
                <w:lang w:eastAsia="ru-RU" w:bidi="ar-SA"/>
              </w:rPr>
              <w:t>Уязвимое программное, программно-аппаратное средство недоступно из сети «Интернет»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Pr="004C129F" w:rsidRDefault="00D1169B" w:rsidP="00BA37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9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</w:tbl>
    <w:p w:rsidR="00D1169B" w:rsidRPr="00476774" w:rsidRDefault="00D1169B" w:rsidP="0047677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1169B" w:rsidRDefault="00D1169B" w:rsidP="00BA371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  По результатам расчета уровень критичности уязвимости применительно к конкретной информационной системе принимает значения, указанные в таблице 2.</w:t>
      </w:r>
    </w:p>
    <w:p w:rsidR="00D1169B" w:rsidRPr="00476774" w:rsidRDefault="00D1169B" w:rsidP="0047677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1169B" w:rsidRDefault="00D1169B" w:rsidP="00BA371C">
      <w:pPr>
        <w:spacing w:after="0" w:line="312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p w:rsidR="00476774" w:rsidRPr="00476774" w:rsidRDefault="00476774" w:rsidP="004767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940"/>
        <w:gridCol w:w="4536"/>
      </w:tblGrid>
      <w:tr w:rsidR="00D1169B" w:rsidTr="00E2699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Default="00D1169B" w:rsidP="00BA37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Default="00D1169B" w:rsidP="00BA37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Суммарное количество баллов уязвимости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Default="00D1169B" w:rsidP="00BA371C">
            <w:pPr>
              <w:widowControl w:val="0"/>
              <w:spacing w:after="0" w:line="240" w:lineRule="auto"/>
              <w:ind w:hanging="80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Оценка уровня критичности </w:t>
            </w:r>
          </w:p>
          <w:p w:rsidR="00D1169B" w:rsidRDefault="00D1169B" w:rsidP="00BA371C">
            <w:pPr>
              <w:widowControl w:val="0"/>
              <w:spacing w:after="0" w:line="240" w:lineRule="auto"/>
              <w:ind w:hanging="80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уязвимости</w:t>
            </w:r>
          </w:p>
        </w:tc>
      </w:tr>
      <w:tr w:rsidR="00D1169B" w:rsidTr="00E2699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Default="00D1169B" w:rsidP="00BA371C">
            <w:pPr>
              <w:widowControl w:val="0"/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767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Default="00D1169B" w:rsidP="00BA371C">
            <w:pPr>
              <w:widowControl w:val="0"/>
              <w:spacing w:after="0" w:line="31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7,0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≤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≤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10,0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Default="00D1169B" w:rsidP="00BA371C">
            <w:pPr>
              <w:widowControl w:val="0"/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Критичный</w:t>
            </w:r>
          </w:p>
        </w:tc>
      </w:tr>
      <w:tr w:rsidR="00D1169B" w:rsidTr="00E2699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Default="00D1169B" w:rsidP="00BA371C">
            <w:pPr>
              <w:widowControl w:val="0"/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767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Default="00D1169B" w:rsidP="00BA371C">
            <w:pPr>
              <w:widowControl w:val="0"/>
              <w:spacing w:after="0" w:line="31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4,5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≤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&lt; 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Default="00D1169B" w:rsidP="00BA371C">
            <w:pPr>
              <w:widowControl w:val="0"/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D1169B" w:rsidTr="00E2699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Default="00D1169B" w:rsidP="00BA371C">
            <w:pPr>
              <w:widowControl w:val="0"/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767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Default="00D1169B" w:rsidP="00BA371C">
            <w:pPr>
              <w:widowControl w:val="0"/>
              <w:spacing w:after="0" w:line="31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1,5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≤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&lt; 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Default="00D1169B" w:rsidP="00BA371C">
            <w:pPr>
              <w:widowControl w:val="0"/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D1169B" w:rsidTr="00E2699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Default="00D1169B" w:rsidP="00BA371C">
            <w:pPr>
              <w:widowControl w:val="0"/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767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Default="00D1169B" w:rsidP="00BA371C">
            <w:pPr>
              <w:widowControl w:val="0"/>
              <w:spacing w:after="0" w:line="31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hAnsi="Times New Roman"/>
                <w:sz w:val="28"/>
                <w:szCs w:val="28"/>
              </w:rPr>
              <w:t>&lt; 1,5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9B" w:rsidRDefault="00D1169B" w:rsidP="00BA371C">
            <w:pPr>
              <w:widowControl w:val="0"/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</w:tbl>
    <w:p w:rsidR="00476774" w:rsidRPr="00476774" w:rsidRDefault="00476774" w:rsidP="00476774">
      <w:pPr>
        <w:pStyle w:val="11"/>
        <w:numPr>
          <w:ilvl w:val="0"/>
          <w:numId w:val="0"/>
        </w:numPr>
        <w:spacing w:after="0" w:line="240" w:lineRule="auto"/>
        <w:ind w:right="0"/>
        <w:jc w:val="left"/>
        <w:rPr>
          <w:b w:val="0"/>
          <w:bCs w:val="0"/>
          <w:sz w:val="16"/>
          <w:szCs w:val="16"/>
          <w:lang w:eastAsia="zh-CN" w:bidi="hi-IN"/>
        </w:rPr>
      </w:pPr>
      <w:bookmarkStart w:id="3" w:name="_Toc117755945"/>
      <w:bookmarkStart w:id="4" w:name="_Toc117755964"/>
    </w:p>
    <w:p w:rsidR="00F033CD" w:rsidRDefault="00476774" w:rsidP="00F033CD">
      <w:pPr>
        <w:pStyle w:val="11"/>
        <w:numPr>
          <w:ilvl w:val="0"/>
          <w:numId w:val="0"/>
        </w:numPr>
        <w:spacing w:after="0" w:line="240" w:lineRule="auto"/>
        <w:ind w:right="0"/>
        <w:rPr>
          <w:rStyle w:val="13"/>
          <w:b/>
        </w:rPr>
      </w:pPr>
      <w:r w:rsidRPr="00F033CD">
        <w:rPr>
          <w:bCs w:val="0"/>
          <w:lang w:eastAsia="zh-CN" w:bidi="hi-IN"/>
        </w:rPr>
        <w:t>3.</w:t>
      </w:r>
      <w:r w:rsidRPr="00F033CD">
        <w:rPr>
          <w:b w:val="0"/>
          <w:bCs w:val="0"/>
          <w:lang w:eastAsia="zh-CN" w:bidi="hi-IN"/>
        </w:rPr>
        <w:t xml:space="preserve"> </w:t>
      </w:r>
      <w:r w:rsidR="00BB3CA5" w:rsidRPr="00F033CD">
        <w:rPr>
          <w:rStyle w:val="13"/>
          <w:b/>
        </w:rPr>
        <w:t>Принятие</w:t>
      </w:r>
      <w:r w:rsidR="00BB3CA5" w:rsidRPr="00BB3CA5">
        <w:rPr>
          <w:rStyle w:val="13"/>
          <w:b/>
        </w:rPr>
        <w:t xml:space="preserve"> мер защиты информации, направленных</w:t>
      </w:r>
    </w:p>
    <w:p w:rsidR="00D1169B" w:rsidRDefault="00BB3CA5" w:rsidP="00F033CD">
      <w:pPr>
        <w:pStyle w:val="11"/>
        <w:numPr>
          <w:ilvl w:val="0"/>
          <w:numId w:val="0"/>
        </w:numPr>
        <w:spacing w:after="0" w:line="240" w:lineRule="auto"/>
        <w:ind w:right="0"/>
        <w:rPr>
          <w:rStyle w:val="13"/>
          <w:b/>
        </w:rPr>
      </w:pPr>
      <w:r w:rsidRPr="00BB3CA5">
        <w:rPr>
          <w:rStyle w:val="13"/>
          <w:b/>
        </w:rPr>
        <w:t>на устранение уязвимостей</w:t>
      </w:r>
      <w:bookmarkEnd w:id="3"/>
      <w:bookmarkEnd w:id="4"/>
    </w:p>
    <w:p w:rsidR="00F033CD" w:rsidRPr="00F033CD" w:rsidRDefault="00F033CD" w:rsidP="00F033CD">
      <w:pPr>
        <w:pStyle w:val="11"/>
        <w:numPr>
          <w:ilvl w:val="0"/>
          <w:numId w:val="0"/>
        </w:numPr>
        <w:spacing w:after="0" w:line="240" w:lineRule="auto"/>
        <w:ind w:right="0"/>
        <w:rPr>
          <w:b w:val="0"/>
          <w:sz w:val="16"/>
          <w:szCs w:val="16"/>
        </w:rPr>
      </w:pPr>
    </w:p>
    <w:p w:rsidR="00D1169B" w:rsidRDefault="00D1169B" w:rsidP="00BA371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 В зависимости от уровня критичности уязвимостей программных, программно-аппаратных средств в конкретной информационной системе принимается решение о необходимости их устранения.</w:t>
      </w:r>
    </w:p>
    <w:p w:rsidR="00D1169B" w:rsidRDefault="00D1169B" w:rsidP="00BA371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 В отношении уязвимостей программных, программно-аппаратных средств, которым в соответствии с </w:t>
      </w:r>
      <w:r w:rsidR="00E2699A">
        <w:rPr>
          <w:rFonts w:ascii="Times New Roman" w:hAnsi="Times New Roman"/>
          <w:sz w:val="28"/>
        </w:rPr>
        <w:t>Регламентом</w:t>
      </w:r>
      <w:r>
        <w:rPr>
          <w:rFonts w:ascii="Times New Roman" w:hAnsi="Times New Roman"/>
          <w:sz w:val="28"/>
        </w:rPr>
        <w:t xml:space="preserve"> присвоен критический уровень, рекомендуется принять меры по их устранению в течение часов</w:t>
      </w:r>
      <w:r w:rsidR="00BB3CA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(до 24 часов).</w:t>
      </w:r>
    </w:p>
    <w:p w:rsidR="00F033CD" w:rsidRDefault="00D1169B" w:rsidP="00E2699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отношении уязвимостей программных, программно-аппаратных средств, которым в соответствии с </w:t>
      </w:r>
      <w:r w:rsidR="00E2699A">
        <w:rPr>
          <w:rFonts w:ascii="Times New Roman" w:hAnsi="Times New Roman"/>
          <w:sz w:val="28"/>
        </w:rPr>
        <w:t>Регламентом</w:t>
      </w:r>
      <w:r>
        <w:rPr>
          <w:rFonts w:ascii="Times New Roman" w:hAnsi="Times New Roman"/>
          <w:sz w:val="28"/>
        </w:rPr>
        <w:t xml:space="preserve"> присвоен высокий уровень критичности, рекомендуется принять меры по их устранению в течение дней</w:t>
      </w:r>
      <w:r w:rsidR="00BB3CA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(до 7 дней).</w:t>
      </w:r>
    </w:p>
    <w:p w:rsidR="00D1169B" w:rsidRDefault="00D1169B" w:rsidP="00BA371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уязвимостей программных, программно-аппаратных средств, которым в соответствии с </w:t>
      </w:r>
      <w:r w:rsidR="00E2699A">
        <w:rPr>
          <w:rFonts w:ascii="Times New Roman" w:hAnsi="Times New Roman"/>
          <w:sz w:val="28"/>
        </w:rPr>
        <w:t>Регламентом</w:t>
      </w:r>
      <w:r>
        <w:rPr>
          <w:rFonts w:ascii="Times New Roman" w:hAnsi="Times New Roman"/>
          <w:sz w:val="28"/>
        </w:rPr>
        <w:t xml:space="preserve"> присвоен средний уровень критичности, рекомендуется принять меры по их устранению в течение недель</w:t>
      </w:r>
      <w:r w:rsidR="00BB3CA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(до 4 недель).</w:t>
      </w:r>
    </w:p>
    <w:p w:rsidR="00D1169B" w:rsidRDefault="00D1169B" w:rsidP="00BA371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уязвимостей программных, программно-аппаратных средств, которым в соответствии с </w:t>
      </w:r>
      <w:r w:rsidR="00E2699A">
        <w:rPr>
          <w:rFonts w:ascii="Times New Roman" w:hAnsi="Times New Roman"/>
          <w:sz w:val="28"/>
        </w:rPr>
        <w:t>Регламентом</w:t>
      </w:r>
      <w:r>
        <w:rPr>
          <w:rFonts w:ascii="Times New Roman" w:hAnsi="Times New Roman"/>
          <w:sz w:val="28"/>
        </w:rPr>
        <w:t xml:space="preserve"> присвоен низкий уровень критичности, рекомендуется принять меры по их устранению в течение</w:t>
      </w:r>
      <w:r w:rsidR="00BB3CA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месяца (до 4 месяцев).</w:t>
      </w:r>
    </w:p>
    <w:p w:rsidR="00D1169B" w:rsidRDefault="00D1169B" w:rsidP="00BA371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 Уязвимости программных, программно-аппаратных средств могут быть устранены путем установки обновления программного обеспечения, программно-аппаратного средства или принятия компенсирующих организационных</w:t>
      </w:r>
      <w:r w:rsidR="00BB3CA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технических мер защиты информации.</w:t>
      </w:r>
    </w:p>
    <w:p w:rsidR="00D1169B" w:rsidRDefault="00D1169B" w:rsidP="00BA371C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3.4. В случае если уязвимости содержатся в зарубежных программных, программно-аппаратных средствах или программном обеспечении с открытым исходным кодом, решение об установке обновления такого программного обеспечения, программно-аппаратного средства принимается оператором информационной системы с учетом результатов тестирования этого обновления, проведенного в соответствии с </w:t>
      </w:r>
      <w:r w:rsidR="00E2699A">
        <w:rPr>
          <w:rFonts w:ascii="Times New Roman" w:hAnsi="Times New Roman"/>
          <w:sz w:val="28"/>
        </w:rPr>
        <w:t>Регламентом</w:t>
      </w:r>
      <w:r>
        <w:rPr>
          <w:rFonts w:ascii="Times New Roman" w:hAnsi="Times New Roman"/>
          <w:sz w:val="28"/>
        </w:rPr>
        <w:t xml:space="preserve"> тестирования обновлений безопасности программных, программно-аппаратных средств, утвержде</w:t>
      </w:r>
      <w:r w:rsidR="00E2699A">
        <w:rPr>
          <w:rFonts w:ascii="Times New Roman" w:hAnsi="Times New Roman"/>
          <w:sz w:val="28"/>
        </w:rPr>
        <w:t>нной ФСТЭК России от 28.10.</w:t>
      </w:r>
      <w:r w:rsidR="002B0D9E">
        <w:rPr>
          <w:rFonts w:ascii="Times New Roman" w:hAnsi="Times New Roman"/>
          <w:sz w:val="28"/>
        </w:rPr>
        <w:t>2022</w:t>
      </w:r>
      <w:bookmarkStart w:id="5" w:name="_GoBack"/>
      <w:bookmarkEnd w:id="5"/>
      <w:r>
        <w:rPr>
          <w:rFonts w:ascii="Times New Roman" w:hAnsi="Times New Roman"/>
          <w:sz w:val="28"/>
        </w:rPr>
        <w:t xml:space="preserve">, и оценки ущерба от нарушения функционирования </w:t>
      </w:r>
      <w:r>
        <w:rPr>
          <w:rFonts w:ascii="Times New Roman" w:hAnsi="Times New Roman"/>
          <w:bCs/>
          <w:sz w:val="28"/>
          <w:szCs w:val="28"/>
        </w:rPr>
        <w:t xml:space="preserve">информационной системы </w:t>
      </w:r>
      <w:r>
        <w:rPr>
          <w:rFonts w:ascii="Times New Roman" w:hAnsi="Times New Roman"/>
          <w:sz w:val="28"/>
        </w:rPr>
        <w:t>по результатам установки обновления.</w:t>
      </w:r>
    </w:p>
    <w:p w:rsidR="00D1169B" w:rsidRDefault="00D1169B" w:rsidP="00BA371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 В случае невозможности получения, установки и тестирования обновлений программных, программно-аппаратных средств принимаются компенсирующие меры защиты информации.</w:t>
      </w:r>
    </w:p>
    <w:p w:rsidR="00D1169B" w:rsidRDefault="00FD5B8C" w:rsidP="00BA371C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</w:rPr>
        <w:lastRenderedPageBreak/>
        <w:t xml:space="preserve">3.6. </w:t>
      </w:r>
      <w:r w:rsidR="00D1169B">
        <w:rPr>
          <w:rFonts w:ascii="Times New Roman" w:hAnsi="Times New Roman"/>
          <w:sz w:val="28"/>
        </w:rPr>
        <w:t>Выбор компенси</w:t>
      </w:r>
      <w:r w:rsidR="00E2699A">
        <w:rPr>
          <w:rFonts w:ascii="Times New Roman" w:hAnsi="Times New Roman"/>
          <w:sz w:val="28"/>
        </w:rPr>
        <w:t xml:space="preserve">рующих мер по защите информации </w:t>
      </w:r>
      <w:r w:rsidR="00D1169B">
        <w:rPr>
          <w:rFonts w:ascii="Times New Roman" w:hAnsi="Times New Roman"/>
          <w:sz w:val="28"/>
        </w:rPr>
        <w:t xml:space="preserve">осуществляется с учетом архитектуры и особенностей функционирования </w:t>
      </w:r>
      <w:r w:rsidR="00D1169B">
        <w:rPr>
          <w:rFonts w:ascii="Times New Roman" w:hAnsi="Times New Roman"/>
          <w:bCs/>
          <w:sz w:val="28"/>
          <w:szCs w:val="28"/>
        </w:rPr>
        <w:t>информационной системы</w:t>
      </w:r>
      <w:r w:rsidR="00D1169B">
        <w:rPr>
          <w:rFonts w:ascii="Times New Roman" w:hAnsi="Times New Roman"/>
          <w:sz w:val="28"/>
        </w:rPr>
        <w:t xml:space="preserve">, а также способов эксплуатации уязвимостей программных, программно-аппаратных средств. </w:t>
      </w:r>
    </w:p>
    <w:p w:rsidR="00D1169B" w:rsidRDefault="00D1169B" w:rsidP="00BA371C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Компенсирующими организационными и техническими мерами, направленными на предотвращение возможности эксплуатации уязвимостей, могут являться:</w:t>
      </w:r>
    </w:p>
    <w:p w:rsidR="00D1169B" w:rsidRDefault="00BB3CA5" w:rsidP="00BA371C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8"/>
        </w:rPr>
        <w:t xml:space="preserve"> - </w:t>
      </w:r>
      <w:r w:rsidR="00D1169B">
        <w:rPr>
          <w:rFonts w:ascii="Times New Roman" w:hAnsi="Times New Roman"/>
          <w:sz w:val="28"/>
        </w:rPr>
        <w:t xml:space="preserve">изменение конфигурации уязвимых компонентов </w:t>
      </w:r>
      <w:r w:rsidR="00D1169B">
        <w:rPr>
          <w:rFonts w:ascii="Times New Roman" w:hAnsi="Times New Roman"/>
          <w:bCs/>
          <w:sz w:val="28"/>
          <w:szCs w:val="28"/>
        </w:rPr>
        <w:t>информационной системы</w:t>
      </w:r>
      <w:r w:rsidR="00D1169B">
        <w:rPr>
          <w:rFonts w:ascii="Times New Roman" w:hAnsi="Times New Roman"/>
          <w:sz w:val="28"/>
        </w:rPr>
        <w:t>, в том числе в части предоставления доступа к их функциям, исполнение которых может способствовать эксплуатации выявленных уязвимостей;</w:t>
      </w:r>
    </w:p>
    <w:p w:rsidR="00D1169B" w:rsidRDefault="00BB3CA5" w:rsidP="00BA371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</w:t>
      </w:r>
      <w:r w:rsidR="00D1169B">
        <w:rPr>
          <w:rFonts w:ascii="Times New Roman" w:hAnsi="Times New Roman"/>
          <w:sz w:val="28"/>
        </w:rPr>
        <w:t>ограничение по использованию уязвимых программных, программно-аппаратных средств или их перевод в режим функционирования, ограничивающий исполнение функций, обращение к которым связано</w:t>
      </w:r>
      <w:r w:rsidR="00D1169B">
        <w:rPr>
          <w:rFonts w:ascii="Times New Roman" w:hAnsi="Times New Roman"/>
          <w:sz w:val="28"/>
        </w:rPr>
        <w:br/>
        <w:t>с использованием выявленных уязвимостей (например, отключение уязвимых служб и сетевых протоколов);</w:t>
      </w:r>
    </w:p>
    <w:p w:rsidR="00D1169B" w:rsidRDefault="00BB3CA5" w:rsidP="00BA371C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8"/>
        </w:rPr>
        <w:t xml:space="preserve"> - </w:t>
      </w:r>
      <w:r w:rsidR="00D1169B">
        <w:rPr>
          <w:rFonts w:ascii="Times New Roman" w:hAnsi="Times New Roman"/>
          <w:sz w:val="28"/>
        </w:rPr>
        <w:t xml:space="preserve">резервирование компонентов </w:t>
      </w:r>
      <w:r w:rsidR="00D1169B">
        <w:rPr>
          <w:rFonts w:ascii="Times New Roman" w:hAnsi="Times New Roman"/>
          <w:bCs/>
          <w:sz w:val="28"/>
          <w:szCs w:val="28"/>
        </w:rPr>
        <w:t>информационной системы</w:t>
      </w:r>
      <w:r w:rsidR="00D1169B">
        <w:rPr>
          <w:rFonts w:ascii="Times New Roman" w:hAnsi="Times New Roman"/>
          <w:sz w:val="28"/>
        </w:rPr>
        <w:t>, включая резервирование серверов, телекоммуникационного оборудования и каналов связи;</w:t>
      </w:r>
    </w:p>
    <w:p w:rsidR="00D1169B" w:rsidRDefault="00BB3CA5" w:rsidP="00BA371C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8"/>
        </w:rPr>
        <w:t xml:space="preserve">- </w:t>
      </w:r>
      <w:r w:rsidR="00D1169B">
        <w:rPr>
          <w:rFonts w:ascii="Times New Roman" w:hAnsi="Times New Roman"/>
          <w:sz w:val="28"/>
        </w:rPr>
        <w:t xml:space="preserve">использование сигнатур, решающих правил средств защиты информации, обеспечивающих выявление в </w:t>
      </w:r>
      <w:r w:rsidR="00D1169B">
        <w:rPr>
          <w:rFonts w:ascii="Times New Roman" w:hAnsi="Times New Roman"/>
          <w:bCs/>
          <w:sz w:val="28"/>
          <w:szCs w:val="28"/>
        </w:rPr>
        <w:t xml:space="preserve">информационной системе </w:t>
      </w:r>
      <w:r w:rsidR="00D1169B">
        <w:rPr>
          <w:rFonts w:ascii="Times New Roman" w:hAnsi="Times New Roman"/>
          <w:sz w:val="28"/>
        </w:rPr>
        <w:t>признаков эксплуатации уязвимостей;</w:t>
      </w:r>
    </w:p>
    <w:p w:rsidR="00D1169B" w:rsidRDefault="00BB3CA5" w:rsidP="00BA371C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8"/>
        </w:rPr>
        <w:t xml:space="preserve"> - </w:t>
      </w:r>
      <w:r w:rsidR="00D1169B">
        <w:rPr>
          <w:rFonts w:ascii="Times New Roman" w:hAnsi="Times New Roman"/>
          <w:sz w:val="28"/>
        </w:rPr>
        <w:t xml:space="preserve">мониторинг информационной безопасности и выявление событий безопасности информации в </w:t>
      </w:r>
      <w:r w:rsidR="00D1169B">
        <w:rPr>
          <w:rFonts w:ascii="Times New Roman" w:hAnsi="Times New Roman"/>
          <w:bCs/>
          <w:sz w:val="28"/>
          <w:szCs w:val="28"/>
        </w:rPr>
        <w:t>информационной системе</w:t>
      </w:r>
      <w:r w:rsidR="00D1169B">
        <w:rPr>
          <w:rFonts w:ascii="Times New Roman" w:hAnsi="Times New Roman"/>
          <w:sz w:val="28"/>
        </w:rPr>
        <w:t>, связанных с возможностью эксплуатации уязвимостей.</w:t>
      </w:r>
    </w:p>
    <w:p w:rsidR="00D1169B" w:rsidRDefault="00D1169B" w:rsidP="00BA371C">
      <w:pPr>
        <w:tabs>
          <w:tab w:val="left" w:pos="0"/>
        </w:tabs>
        <w:spacing w:after="0" w:line="360" w:lineRule="auto"/>
        <w:ind w:firstLine="709"/>
        <w:jc w:val="both"/>
      </w:pPr>
    </w:p>
    <w:p w:rsidR="00950FBB" w:rsidRPr="00950FBB" w:rsidRDefault="00950FBB" w:rsidP="00F033CD">
      <w:pPr>
        <w:pStyle w:val="af"/>
        <w:spacing w:line="360" w:lineRule="auto"/>
        <w:rPr>
          <w:sz w:val="28"/>
        </w:rPr>
      </w:pPr>
    </w:p>
    <w:p w:rsidR="006E2E2F" w:rsidRPr="006E2E2F" w:rsidRDefault="00F033CD" w:rsidP="00F03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6E2E2F" w:rsidRPr="006E2E2F" w:rsidSect="00BA371C">
      <w:headerReference w:type="default" r:id="rId12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11D" w:rsidRDefault="00EA011D">
      <w:pPr>
        <w:spacing w:after="0" w:line="240" w:lineRule="auto"/>
      </w:pPr>
      <w:r>
        <w:separator/>
      </w:r>
    </w:p>
  </w:endnote>
  <w:endnote w:type="continuationSeparator" w:id="0">
    <w:p w:rsidR="00EA011D" w:rsidRDefault="00EA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ans Devanagari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11D" w:rsidRDefault="00EA011D">
      <w:pPr>
        <w:spacing w:after="0" w:line="240" w:lineRule="auto"/>
      </w:pPr>
      <w:r>
        <w:separator/>
      </w:r>
    </w:p>
  </w:footnote>
  <w:footnote w:type="continuationSeparator" w:id="0">
    <w:p w:rsidR="00EA011D" w:rsidRDefault="00EA011D">
      <w:pPr>
        <w:spacing w:after="0" w:line="240" w:lineRule="auto"/>
      </w:pPr>
      <w:r>
        <w:continuationSeparator/>
      </w:r>
    </w:p>
  </w:footnote>
  <w:footnote w:id="1">
    <w:p w:rsidR="00D1169B" w:rsidRDefault="00D1169B" w:rsidP="00D1169B">
      <w:pPr>
        <w:pStyle w:val="afd"/>
      </w:pPr>
      <w:r>
        <w:rPr>
          <w:rStyle w:val="aff"/>
        </w:rPr>
        <w:footnoteRef/>
      </w:r>
      <w:r>
        <w:rPr>
          <w:sz w:val="24"/>
          <w:szCs w:val="24"/>
        </w:rPr>
        <w:t xml:space="preserve">  https://www.first.org/cvss.</w:t>
      </w:r>
    </w:p>
    <w:p w:rsidR="00D1169B" w:rsidRDefault="00D1169B" w:rsidP="00D1169B">
      <w:pPr>
        <w:pStyle w:val="afd"/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 https://bdu.fstec.ru/calc3, https://bdu.fstec.ru/calc31.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97315"/>
      <w:docPartObj>
        <w:docPartGallery w:val="Page Numbers (Top of Page)"/>
        <w:docPartUnique/>
      </w:docPartObj>
    </w:sdtPr>
    <w:sdtEndPr/>
    <w:sdtContent>
      <w:p w:rsidR="006E2E2F" w:rsidRDefault="006E2E2F">
        <w:pPr>
          <w:pStyle w:val="ac"/>
          <w:jc w:val="center"/>
        </w:pPr>
        <w:r w:rsidRPr="00BA371C">
          <w:rPr>
            <w:sz w:val="24"/>
          </w:rPr>
          <w:fldChar w:fldCharType="begin"/>
        </w:r>
        <w:r w:rsidRPr="00BA371C">
          <w:rPr>
            <w:sz w:val="24"/>
          </w:rPr>
          <w:instrText>PAGE   \* MERGEFORMAT</w:instrText>
        </w:r>
        <w:r w:rsidRPr="00BA371C">
          <w:rPr>
            <w:sz w:val="24"/>
          </w:rPr>
          <w:fldChar w:fldCharType="separate"/>
        </w:r>
        <w:r w:rsidR="002B0D9E">
          <w:rPr>
            <w:noProof/>
            <w:sz w:val="24"/>
          </w:rPr>
          <w:t>8</w:t>
        </w:r>
        <w:r w:rsidRPr="00BA371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35213D"/>
    <w:multiLevelType w:val="multilevel"/>
    <w:tmpl w:val="106077D8"/>
    <w:styleLink w:val="10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BF0B57"/>
    <w:multiLevelType w:val="multilevel"/>
    <w:tmpl w:val="41886E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 w15:restartNumberingAfterBreak="0">
    <w:nsid w:val="1A961B76"/>
    <w:multiLevelType w:val="multilevel"/>
    <w:tmpl w:val="8C46DA92"/>
    <w:styleLink w:val="WWOutlineListStyle1"/>
    <w:lvl w:ilvl="0">
      <w:start w:val="1"/>
      <w:numFmt w:val="decimal"/>
      <w:pStyle w:val="11"/>
      <w:lvlText w:val="%1."/>
      <w:lvlJc w:val="left"/>
      <w:pPr>
        <w:ind w:left="568" w:firstLine="0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710" w:firstLine="0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680" w:firstLine="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680" w:firstLine="0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680" w:firstLine="0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680" w:firstLine="0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680" w:firstLine="0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680" w:firstLine="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680" w:firstLine="0"/>
      </w:pPr>
      <w:rPr>
        <w:rFonts w:cs="Times New Roman"/>
      </w:rPr>
    </w:lvl>
  </w:abstractNum>
  <w:abstractNum w:abstractNumId="4" w15:restartNumberingAfterBreak="0">
    <w:nsid w:val="38BC4912"/>
    <w:multiLevelType w:val="hybridMultilevel"/>
    <w:tmpl w:val="0E18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484055"/>
    <w:multiLevelType w:val="multilevel"/>
    <w:tmpl w:val="B0A65A9E"/>
    <w:styleLink w:val="a0"/>
    <w:lvl w:ilvl="0">
      <w:start w:val="1"/>
      <w:numFmt w:val="decimal"/>
      <w:pStyle w:val="12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0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0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0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7" w15:restartNumberingAfterBreak="0">
    <w:nsid w:val="411048B1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639D3"/>
    <w:multiLevelType w:val="multilevel"/>
    <w:tmpl w:val="C7E083F6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B1C79"/>
    <w:multiLevelType w:val="hybridMultilevel"/>
    <w:tmpl w:val="0D609502"/>
    <w:lvl w:ilvl="0" w:tplc="30CA349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6"/>
  </w:num>
  <w:num w:numId="2">
    <w:abstractNumId w:val="6"/>
    <w:lvlOverride w:ilvl="2">
      <w:lvl w:ilvl="2">
        <w:start w:val="1"/>
        <w:numFmt w:val="decimal"/>
        <w:pStyle w:val="30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0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rFonts w:hint="default"/>
          <w:u w:val="none"/>
        </w:rPr>
      </w:lvl>
    </w:lvlOverride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0"/>
  </w:num>
  <w:num w:numId="13">
    <w:abstractNumId w:val="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2AA"/>
    <w:rsid w:val="000920A7"/>
    <w:rsid w:val="000B2AF2"/>
    <w:rsid w:val="000E3F49"/>
    <w:rsid w:val="000F08F2"/>
    <w:rsid w:val="001A11E1"/>
    <w:rsid w:val="00267FC5"/>
    <w:rsid w:val="002724ED"/>
    <w:rsid w:val="002A7C95"/>
    <w:rsid w:val="002B0D9E"/>
    <w:rsid w:val="002C24EC"/>
    <w:rsid w:val="002D7283"/>
    <w:rsid w:val="002E1AE3"/>
    <w:rsid w:val="003175FD"/>
    <w:rsid w:val="00324592"/>
    <w:rsid w:val="0033755E"/>
    <w:rsid w:val="003854DC"/>
    <w:rsid w:val="00414B73"/>
    <w:rsid w:val="004471A3"/>
    <w:rsid w:val="0045123C"/>
    <w:rsid w:val="00456BDF"/>
    <w:rsid w:val="00476774"/>
    <w:rsid w:val="004A54DD"/>
    <w:rsid w:val="004C129F"/>
    <w:rsid w:val="004D1DC6"/>
    <w:rsid w:val="00526733"/>
    <w:rsid w:val="00546401"/>
    <w:rsid w:val="0055429D"/>
    <w:rsid w:val="005821E9"/>
    <w:rsid w:val="005C60EE"/>
    <w:rsid w:val="005E02E2"/>
    <w:rsid w:val="006035D8"/>
    <w:rsid w:val="006229B1"/>
    <w:rsid w:val="00625C90"/>
    <w:rsid w:val="00643A8C"/>
    <w:rsid w:val="006B5991"/>
    <w:rsid w:val="006E2E2F"/>
    <w:rsid w:val="006F1715"/>
    <w:rsid w:val="007075AD"/>
    <w:rsid w:val="00740EA2"/>
    <w:rsid w:val="007536BD"/>
    <w:rsid w:val="007A1C81"/>
    <w:rsid w:val="007C5777"/>
    <w:rsid w:val="00805F6A"/>
    <w:rsid w:val="008217B5"/>
    <w:rsid w:val="00851D7A"/>
    <w:rsid w:val="00875370"/>
    <w:rsid w:val="008A6FB8"/>
    <w:rsid w:val="008B75DB"/>
    <w:rsid w:val="008F70D8"/>
    <w:rsid w:val="00930D98"/>
    <w:rsid w:val="00950FBB"/>
    <w:rsid w:val="00952B98"/>
    <w:rsid w:val="0096083A"/>
    <w:rsid w:val="00993CBF"/>
    <w:rsid w:val="00A10213"/>
    <w:rsid w:val="00A4359D"/>
    <w:rsid w:val="00A43FA4"/>
    <w:rsid w:val="00A901BD"/>
    <w:rsid w:val="00AC692D"/>
    <w:rsid w:val="00AE120E"/>
    <w:rsid w:val="00B31B62"/>
    <w:rsid w:val="00B468EF"/>
    <w:rsid w:val="00B9009E"/>
    <w:rsid w:val="00BA371C"/>
    <w:rsid w:val="00BB3CA5"/>
    <w:rsid w:val="00BD0279"/>
    <w:rsid w:val="00BE781E"/>
    <w:rsid w:val="00C20133"/>
    <w:rsid w:val="00C23FAD"/>
    <w:rsid w:val="00C36234"/>
    <w:rsid w:val="00C622AA"/>
    <w:rsid w:val="00C7621C"/>
    <w:rsid w:val="00C801F4"/>
    <w:rsid w:val="00CB5665"/>
    <w:rsid w:val="00CC3DC2"/>
    <w:rsid w:val="00D1169B"/>
    <w:rsid w:val="00D355B3"/>
    <w:rsid w:val="00D729E0"/>
    <w:rsid w:val="00D77F4F"/>
    <w:rsid w:val="00D85F14"/>
    <w:rsid w:val="00DB4256"/>
    <w:rsid w:val="00DE40D5"/>
    <w:rsid w:val="00DF2449"/>
    <w:rsid w:val="00E07352"/>
    <w:rsid w:val="00E2699A"/>
    <w:rsid w:val="00E61FDD"/>
    <w:rsid w:val="00EA011D"/>
    <w:rsid w:val="00EE71FA"/>
    <w:rsid w:val="00EF3CEB"/>
    <w:rsid w:val="00F033CD"/>
    <w:rsid w:val="00F17CE6"/>
    <w:rsid w:val="00F26D09"/>
    <w:rsid w:val="00FB1FFC"/>
    <w:rsid w:val="00FD1FA4"/>
    <w:rsid w:val="00FD5B8C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060C2-5FBB-4152-88F3-074C32CC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729E0"/>
  </w:style>
  <w:style w:type="paragraph" w:styleId="11">
    <w:name w:val="heading 1"/>
    <w:basedOn w:val="a3"/>
    <w:link w:val="13"/>
    <w:rsid w:val="00D1169B"/>
    <w:pPr>
      <w:keepNext/>
      <w:keepLines/>
      <w:numPr>
        <w:numId w:val="14"/>
      </w:numPr>
      <w:suppressAutoHyphens/>
      <w:autoSpaceDN w:val="0"/>
      <w:spacing w:after="360" w:line="288" w:lineRule="auto"/>
      <w:ind w:right="567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28"/>
      <w:szCs w:val="28"/>
    </w:rPr>
  </w:style>
  <w:style w:type="paragraph" w:styleId="2">
    <w:name w:val="heading 2"/>
    <w:basedOn w:val="a3"/>
    <w:link w:val="21"/>
    <w:rsid w:val="00D1169B"/>
    <w:pPr>
      <w:keepNext/>
      <w:keepLines/>
      <w:numPr>
        <w:ilvl w:val="1"/>
        <w:numId w:val="14"/>
      </w:numPr>
      <w:suppressAutoHyphens/>
      <w:autoSpaceDN w:val="0"/>
      <w:spacing w:after="120" w:line="288" w:lineRule="auto"/>
      <w:ind w:right="567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kern w:val="3"/>
      <w:sz w:val="28"/>
      <w:szCs w:val="24"/>
    </w:rPr>
  </w:style>
  <w:style w:type="paragraph" w:styleId="3">
    <w:name w:val="heading 3"/>
    <w:basedOn w:val="a3"/>
    <w:link w:val="31"/>
    <w:rsid w:val="00D1169B"/>
    <w:pPr>
      <w:keepNext/>
      <w:keepLines/>
      <w:numPr>
        <w:ilvl w:val="2"/>
        <w:numId w:val="14"/>
      </w:numPr>
      <w:suppressAutoHyphens/>
      <w:autoSpaceDN w:val="0"/>
      <w:spacing w:after="240" w:line="288" w:lineRule="auto"/>
      <w:ind w:right="567"/>
      <w:textAlignment w:val="baseline"/>
      <w:outlineLvl w:val="2"/>
    </w:pPr>
    <w:rPr>
      <w:rFonts w:ascii="Arial" w:eastAsia="Times New Roman" w:hAnsi="Arial" w:cs="Times New Roman"/>
      <w:b/>
      <w:bCs/>
      <w:kern w:val="3"/>
      <w:sz w:val="24"/>
      <w:szCs w:val="24"/>
    </w:rPr>
  </w:style>
  <w:style w:type="paragraph" w:styleId="4">
    <w:name w:val="heading 4"/>
    <w:basedOn w:val="a3"/>
    <w:link w:val="41"/>
    <w:rsid w:val="00D1169B"/>
    <w:pPr>
      <w:keepNext/>
      <w:keepLines/>
      <w:numPr>
        <w:ilvl w:val="3"/>
        <w:numId w:val="14"/>
      </w:numPr>
      <w:suppressAutoHyphens/>
      <w:autoSpaceDN w:val="0"/>
      <w:spacing w:after="120" w:line="288" w:lineRule="auto"/>
      <w:ind w:right="567"/>
      <w:textAlignment w:val="baseline"/>
      <w:outlineLvl w:val="3"/>
    </w:pPr>
    <w:rPr>
      <w:rFonts w:ascii="Arial" w:eastAsia="Times New Roman" w:hAnsi="Arial" w:cs="Times New Roman"/>
      <w:b/>
      <w:bCs/>
      <w:kern w:val="3"/>
      <w:sz w:val="24"/>
      <w:szCs w:val="28"/>
    </w:rPr>
  </w:style>
  <w:style w:type="paragraph" w:styleId="5">
    <w:name w:val="heading 5"/>
    <w:basedOn w:val="a3"/>
    <w:link w:val="51"/>
    <w:rsid w:val="00D1169B"/>
    <w:pPr>
      <w:keepNext/>
      <w:keepLines/>
      <w:numPr>
        <w:ilvl w:val="4"/>
        <w:numId w:val="14"/>
      </w:numPr>
      <w:suppressAutoHyphens/>
      <w:autoSpaceDN w:val="0"/>
      <w:spacing w:after="240" w:line="288" w:lineRule="auto"/>
      <w:ind w:right="567"/>
      <w:textAlignment w:val="baseline"/>
      <w:outlineLvl w:val="4"/>
    </w:pPr>
    <w:rPr>
      <w:rFonts w:ascii="Arial" w:eastAsia="Times New Roman" w:hAnsi="Arial" w:cs="Times New Roman"/>
      <w:b/>
      <w:bCs/>
      <w:iCs/>
      <w:kern w:val="3"/>
      <w:sz w:val="24"/>
      <w:szCs w:val="26"/>
    </w:rPr>
  </w:style>
  <w:style w:type="paragraph" w:styleId="6">
    <w:name w:val="heading 6"/>
    <w:basedOn w:val="a3"/>
    <w:link w:val="60"/>
    <w:rsid w:val="00D1169B"/>
    <w:pPr>
      <w:keepNext/>
      <w:keepLines/>
      <w:numPr>
        <w:ilvl w:val="5"/>
        <w:numId w:val="14"/>
      </w:numPr>
      <w:suppressAutoHyphens/>
      <w:autoSpaceDN w:val="0"/>
      <w:spacing w:after="240" w:line="288" w:lineRule="auto"/>
      <w:ind w:right="567"/>
      <w:textAlignment w:val="baseline"/>
      <w:outlineLvl w:val="5"/>
    </w:pPr>
    <w:rPr>
      <w:rFonts w:ascii="Arial" w:eastAsia="Times New Roman" w:hAnsi="Arial" w:cs="Times New Roman"/>
      <w:b/>
      <w:bCs/>
      <w:kern w:val="3"/>
      <w:sz w:val="24"/>
      <w:szCs w:val="20"/>
    </w:rPr>
  </w:style>
  <w:style w:type="paragraph" w:styleId="7">
    <w:name w:val="heading 7"/>
    <w:basedOn w:val="a3"/>
    <w:link w:val="70"/>
    <w:rsid w:val="00D1169B"/>
    <w:pPr>
      <w:keepNext/>
      <w:keepLines/>
      <w:numPr>
        <w:ilvl w:val="6"/>
        <w:numId w:val="14"/>
      </w:numPr>
      <w:suppressAutoHyphens/>
      <w:autoSpaceDN w:val="0"/>
      <w:spacing w:after="240" w:line="288" w:lineRule="auto"/>
      <w:ind w:right="567"/>
      <w:textAlignment w:val="baseline"/>
      <w:outlineLvl w:val="6"/>
    </w:pPr>
    <w:rPr>
      <w:rFonts w:ascii="Arial" w:eastAsia="Times New Roman" w:hAnsi="Arial" w:cs="Times New Roman"/>
      <w:b/>
      <w:kern w:val="3"/>
      <w:sz w:val="24"/>
      <w:szCs w:val="24"/>
    </w:rPr>
  </w:style>
  <w:style w:type="paragraph" w:styleId="8">
    <w:name w:val="heading 8"/>
    <w:basedOn w:val="a3"/>
    <w:link w:val="80"/>
    <w:rsid w:val="00D1169B"/>
    <w:pPr>
      <w:keepNext/>
      <w:keepLines/>
      <w:numPr>
        <w:ilvl w:val="7"/>
        <w:numId w:val="14"/>
      </w:numPr>
      <w:suppressAutoHyphens/>
      <w:autoSpaceDN w:val="0"/>
      <w:spacing w:after="240" w:line="288" w:lineRule="auto"/>
      <w:ind w:right="567"/>
      <w:textAlignment w:val="baseline"/>
      <w:outlineLvl w:val="7"/>
    </w:pPr>
    <w:rPr>
      <w:rFonts w:ascii="Arial" w:eastAsia="Times New Roman" w:hAnsi="Arial" w:cs="Times New Roman"/>
      <w:b/>
      <w:iCs/>
      <w:kern w:val="3"/>
      <w:sz w:val="24"/>
      <w:szCs w:val="24"/>
    </w:rPr>
  </w:style>
  <w:style w:type="paragraph" w:styleId="9">
    <w:name w:val="heading 9"/>
    <w:basedOn w:val="a3"/>
    <w:link w:val="90"/>
    <w:rsid w:val="00D1169B"/>
    <w:pPr>
      <w:keepNext/>
      <w:keepLines/>
      <w:numPr>
        <w:ilvl w:val="8"/>
        <w:numId w:val="14"/>
      </w:numPr>
      <w:suppressAutoHyphens/>
      <w:autoSpaceDN w:val="0"/>
      <w:spacing w:after="240" w:line="288" w:lineRule="auto"/>
      <w:ind w:right="567"/>
      <w:textAlignment w:val="baseline"/>
      <w:outlineLvl w:val="8"/>
    </w:pPr>
    <w:rPr>
      <w:rFonts w:ascii="Arial" w:eastAsia="Times New Roman" w:hAnsi="Arial" w:cs="Times New Roman"/>
      <w:kern w:val="3"/>
      <w:sz w:val="24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C62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5"/>
    <w:uiPriority w:val="59"/>
    <w:rsid w:val="00CC3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3"/>
    <w:link w:val="a9"/>
    <w:uiPriority w:val="99"/>
    <w:semiHidden/>
    <w:unhideWhenUsed/>
    <w:rsid w:val="008B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8B75DB"/>
    <w:rPr>
      <w:rFonts w:ascii="Tahoma" w:hAnsi="Tahoma" w:cs="Tahoma"/>
      <w:sz w:val="16"/>
      <w:szCs w:val="16"/>
    </w:rPr>
  </w:style>
  <w:style w:type="paragraph" w:customStyle="1" w:styleId="aa">
    <w:name w:val="Абзац названия документа"/>
    <w:basedOn w:val="a3"/>
    <w:link w:val="ab"/>
    <w:qFormat/>
    <w:rsid w:val="002A7C95"/>
    <w:p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Абзац названия документа Знак"/>
    <w:link w:val="aa"/>
    <w:rsid w:val="002A7C95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header"/>
    <w:basedOn w:val="a3"/>
    <w:link w:val="ad"/>
    <w:uiPriority w:val="99"/>
    <w:unhideWhenUsed/>
    <w:rsid w:val="002A7C95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d">
    <w:name w:val="Верхний колонтитул Знак"/>
    <w:basedOn w:val="a4"/>
    <w:link w:val="ac"/>
    <w:uiPriority w:val="99"/>
    <w:rsid w:val="002A7C95"/>
    <w:rPr>
      <w:rFonts w:ascii="Times New Roman" w:eastAsia="Times New Roman" w:hAnsi="Times New Roman" w:cs="Times New Roman"/>
      <w:sz w:val="26"/>
      <w:szCs w:val="24"/>
    </w:rPr>
  </w:style>
  <w:style w:type="paragraph" w:customStyle="1" w:styleId="a2">
    <w:name w:val="Список маркер (КейС)"/>
    <w:basedOn w:val="a3"/>
    <w:rsid w:val="002A7C95"/>
    <w:pPr>
      <w:numPr>
        <w:numId w:val="3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0">
    <w:name w:val="Большой список"/>
    <w:uiPriority w:val="99"/>
    <w:rsid w:val="002A7C95"/>
    <w:pPr>
      <w:numPr>
        <w:numId w:val="1"/>
      </w:numPr>
    </w:pPr>
  </w:style>
  <w:style w:type="paragraph" w:customStyle="1" w:styleId="12">
    <w:name w:val="Большой список уровень 1"/>
    <w:basedOn w:val="a3"/>
    <w:next w:val="a3"/>
    <w:qFormat/>
    <w:rsid w:val="002A7C95"/>
    <w:pPr>
      <w:keepNext/>
      <w:numPr>
        <w:numId w:val="1"/>
      </w:numPr>
      <w:spacing w:before="360" w:after="0"/>
      <w:ind w:left="0"/>
      <w:jc w:val="center"/>
    </w:pPr>
    <w:rPr>
      <w:rFonts w:ascii="Times New Roman" w:eastAsia="Times New Roman" w:hAnsi="Times New Roman" w:cs="Times New Roman"/>
      <w:b/>
      <w:bCs/>
      <w:caps/>
      <w:sz w:val="26"/>
      <w:szCs w:val="24"/>
    </w:rPr>
  </w:style>
  <w:style w:type="paragraph" w:customStyle="1" w:styleId="20">
    <w:name w:val="Большой список уровень 2"/>
    <w:basedOn w:val="a3"/>
    <w:link w:val="22"/>
    <w:qFormat/>
    <w:rsid w:val="002A7C95"/>
    <w:pPr>
      <w:widowControl w:val="0"/>
      <w:numPr>
        <w:ilvl w:val="1"/>
        <w:numId w:val="1"/>
      </w:numPr>
      <w:spacing w:after="0"/>
      <w:jc w:val="both"/>
    </w:pPr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30">
    <w:name w:val="Большой список уровень 3"/>
    <w:basedOn w:val="20"/>
    <w:qFormat/>
    <w:rsid w:val="002A7C95"/>
    <w:pPr>
      <w:numPr>
        <w:ilvl w:val="2"/>
      </w:numPr>
      <w:ind w:left="0"/>
    </w:pPr>
    <w:rPr>
      <w:rFonts w:cstheme="minorBidi"/>
    </w:rPr>
  </w:style>
  <w:style w:type="paragraph" w:customStyle="1" w:styleId="40">
    <w:name w:val="Большой список уровень 4 + без курсива"/>
    <w:basedOn w:val="30"/>
    <w:link w:val="42"/>
    <w:qFormat/>
    <w:rsid w:val="002A7C95"/>
    <w:pPr>
      <w:numPr>
        <w:ilvl w:val="3"/>
      </w:numPr>
    </w:pPr>
  </w:style>
  <w:style w:type="paragraph" w:customStyle="1" w:styleId="23">
    <w:name w:val="Большой список уровень 2 заголовок"/>
    <w:basedOn w:val="20"/>
    <w:rsid w:val="002A7C95"/>
    <w:p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3"/>
    <w:rsid w:val="002A7C95"/>
    <w:pPr>
      <w:spacing w:after="0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0">
    <w:name w:val="Большой список уровень 5"/>
    <w:basedOn w:val="40"/>
    <w:qFormat/>
    <w:rsid w:val="002A7C95"/>
    <w:pPr>
      <w:numPr>
        <w:ilvl w:val="4"/>
      </w:numPr>
      <w:tabs>
        <w:tab w:val="num" w:pos="360"/>
      </w:tabs>
    </w:pPr>
    <w:rPr>
      <w:i/>
    </w:rPr>
  </w:style>
  <w:style w:type="character" w:customStyle="1" w:styleId="42">
    <w:name w:val="Большой список уровень 4 + без курсива Знак"/>
    <w:basedOn w:val="a4"/>
    <w:link w:val="40"/>
    <w:rsid w:val="002A7C95"/>
    <w:rPr>
      <w:rFonts w:ascii="Times New Roman" w:eastAsiaTheme="minorHAnsi" w:hAnsi="Times New Roman"/>
      <w:sz w:val="26"/>
      <w:szCs w:val="24"/>
      <w:lang w:eastAsia="en-US"/>
    </w:rPr>
  </w:style>
  <w:style w:type="paragraph" w:customStyle="1" w:styleId="52">
    <w:name w:val="Стиль Большой список уровень 5 + не курсив"/>
    <w:basedOn w:val="50"/>
    <w:rsid w:val="002A7C95"/>
    <w:pPr>
      <w:ind w:left="0" w:firstLine="709"/>
    </w:pPr>
    <w:rPr>
      <w:i w:val="0"/>
    </w:rPr>
  </w:style>
  <w:style w:type="paragraph" w:customStyle="1" w:styleId="36">
    <w:name w:val="Стиль Большой список уровень 3 + полужирный курсив Перед:  6 пт"/>
    <w:basedOn w:val="30"/>
    <w:rsid w:val="002A7C95"/>
    <w:pPr>
      <w:spacing w:before="120"/>
      <w:ind w:left="589"/>
    </w:pPr>
    <w:rPr>
      <w:rFonts w:eastAsia="Times New Roman" w:cs="Times New Roman"/>
      <w:b/>
      <w:bCs/>
      <w:i/>
      <w:iCs/>
      <w:szCs w:val="20"/>
    </w:rPr>
  </w:style>
  <w:style w:type="paragraph" w:customStyle="1" w:styleId="ae">
    <w:name w:val="Отступ абзаца"/>
    <w:basedOn w:val="a3"/>
    <w:qFormat/>
    <w:rsid w:val="002A7C9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1">
    <w:name w:val="Список с маркерами"/>
    <w:uiPriority w:val="99"/>
    <w:rsid w:val="002A7C95"/>
    <w:pPr>
      <w:numPr>
        <w:numId w:val="3"/>
      </w:numPr>
    </w:pPr>
  </w:style>
  <w:style w:type="paragraph" w:styleId="af">
    <w:name w:val="List Paragraph"/>
    <w:basedOn w:val="a3"/>
    <w:link w:val="af0"/>
    <w:uiPriority w:val="34"/>
    <w:qFormat/>
    <w:rsid w:val="00625C90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styleId="af1">
    <w:name w:val="Hyperlink"/>
    <w:uiPriority w:val="99"/>
    <w:unhideWhenUsed/>
    <w:rsid w:val="00625C90"/>
    <w:rPr>
      <w:color w:val="0000FF"/>
      <w:u w:val="single"/>
    </w:rPr>
  </w:style>
  <w:style w:type="character" w:customStyle="1" w:styleId="22">
    <w:name w:val="Большой список уровень 2 Знак"/>
    <w:basedOn w:val="a4"/>
    <w:link w:val="20"/>
    <w:rsid w:val="00625C90"/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af2">
    <w:name w:val="Утверждение документа"/>
    <w:basedOn w:val="a3"/>
    <w:qFormat/>
    <w:rsid w:val="00DB4256"/>
    <w:pPr>
      <w:spacing w:after="0"/>
      <w:ind w:left="4536"/>
    </w:pPr>
    <w:rPr>
      <w:rFonts w:ascii="Times New Roman" w:eastAsia="Times New Roman" w:hAnsi="Times New Roman" w:cs="Times New Roman"/>
      <w:sz w:val="26"/>
      <w:szCs w:val="24"/>
    </w:rPr>
  </w:style>
  <w:style w:type="table" w:customStyle="1" w:styleId="af3">
    <w:name w:val="Таблицы в шаблонах"/>
    <w:basedOn w:val="a5"/>
    <w:uiPriority w:val="99"/>
    <w:qFormat/>
    <w:rsid w:val="00DB4256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4">
    <w:name w:val="Название таблицы"/>
    <w:basedOn w:val="a3"/>
    <w:qFormat/>
    <w:rsid w:val="00DB4256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en-US"/>
    </w:rPr>
  </w:style>
  <w:style w:type="paragraph" w:customStyle="1" w:styleId="a">
    <w:name w:val="Номер строки таблицы"/>
    <w:basedOn w:val="a3"/>
    <w:qFormat/>
    <w:rsid w:val="00DB4256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lang w:eastAsia="en-US"/>
    </w:rPr>
  </w:style>
  <w:style w:type="numbering" w:customStyle="1" w:styleId="10">
    <w:name w:val="Стиль1"/>
    <w:uiPriority w:val="99"/>
    <w:rsid w:val="00DB4256"/>
    <w:pPr>
      <w:numPr>
        <w:numId w:val="10"/>
      </w:numPr>
    </w:pPr>
  </w:style>
  <w:style w:type="paragraph" w:styleId="af5">
    <w:name w:val="Body Text"/>
    <w:basedOn w:val="a3"/>
    <w:link w:val="af6"/>
    <w:unhideWhenUsed/>
    <w:rsid w:val="00D77F4F"/>
    <w:pPr>
      <w:spacing w:after="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6">
    <w:name w:val="Основной текст Знак"/>
    <w:basedOn w:val="a4"/>
    <w:link w:val="af5"/>
    <w:rsid w:val="00D77F4F"/>
    <w:rPr>
      <w:rFonts w:ascii="Times New Roman" w:eastAsia="Times New Roman" w:hAnsi="Times New Roman" w:cs="Times New Roman"/>
      <w:sz w:val="26"/>
      <w:szCs w:val="20"/>
    </w:rPr>
  </w:style>
  <w:style w:type="character" w:customStyle="1" w:styleId="af0">
    <w:name w:val="Абзац списка Знак"/>
    <w:basedOn w:val="a4"/>
    <w:link w:val="af"/>
    <w:uiPriority w:val="34"/>
    <w:rsid w:val="00456BDF"/>
    <w:rPr>
      <w:rFonts w:ascii="Times New Roman" w:eastAsia="Times New Roman" w:hAnsi="Times New Roman" w:cs="Times New Roman"/>
      <w:sz w:val="26"/>
      <w:szCs w:val="28"/>
    </w:rPr>
  </w:style>
  <w:style w:type="numbering" w:customStyle="1" w:styleId="1">
    <w:name w:val="Стиль уровень 1"/>
    <w:basedOn w:val="a6"/>
    <w:rsid w:val="00456BDF"/>
    <w:pPr>
      <w:numPr>
        <w:numId w:val="12"/>
      </w:numPr>
    </w:pPr>
  </w:style>
  <w:style w:type="paragraph" w:customStyle="1" w:styleId="af7">
    <w:name w:val="Стиль полужирный"/>
    <w:basedOn w:val="a3"/>
    <w:link w:val="af8"/>
    <w:rsid w:val="00456BDF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af8">
    <w:name w:val="Стиль полужирный Знак"/>
    <w:basedOn w:val="a4"/>
    <w:link w:val="af7"/>
    <w:rsid w:val="00456BDF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af9">
    <w:name w:val="footer"/>
    <w:basedOn w:val="a3"/>
    <w:link w:val="afa"/>
    <w:uiPriority w:val="99"/>
    <w:unhideWhenUsed/>
    <w:rsid w:val="006E2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4"/>
    <w:link w:val="af9"/>
    <w:uiPriority w:val="99"/>
    <w:rsid w:val="006E2E2F"/>
  </w:style>
  <w:style w:type="paragraph" w:customStyle="1" w:styleId="afb">
    <w:name w:val="Мой Основной текст"/>
    <w:basedOn w:val="a3"/>
    <w:rsid w:val="00950FBB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Arial" w:eastAsia="Times New Roman" w:hAnsi="Arial" w:cs="Times New Roman"/>
      <w:sz w:val="24"/>
      <w:szCs w:val="28"/>
    </w:rPr>
  </w:style>
  <w:style w:type="paragraph" w:customStyle="1" w:styleId="formattext">
    <w:name w:val="formattext"/>
    <w:basedOn w:val="a3"/>
    <w:rsid w:val="00D1169B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головок 1 Знак"/>
    <w:basedOn w:val="a4"/>
    <w:link w:val="11"/>
    <w:rsid w:val="00D1169B"/>
    <w:rPr>
      <w:rFonts w:ascii="Times New Roman" w:eastAsia="Times New Roman" w:hAnsi="Times New Roman" w:cs="Times New Roman"/>
      <w:b/>
      <w:bCs/>
      <w:kern w:val="3"/>
      <w:sz w:val="28"/>
      <w:szCs w:val="28"/>
    </w:rPr>
  </w:style>
  <w:style w:type="character" w:customStyle="1" w:styleId="21">
    <w:name w:val="Заголовок 2 Знак"/>
    <w:basedOn w:val="a4"/>
    <w:link w:val="2"/>
    <w:rsid w:val="00D1169B"/>
    <w:rPr>
      <w:rFonts w:ascii="Times New Roman" w:eastAsia="Times New Roman" w:hAnsi="Times New Roman" w:cs="Times New Roman"/>
      <w:b/>
      <w:bCs/>
      <w:kern w:val="3"/>
      <w:sz w:val="28"/>
      <w:szCs w:val="24"/>
    </w:rPr>
  </w:style>
  <w:style w:type="character" w:customStyle="1" w:styleId="31">
    <w:name w:val="Заголовок 3 Знак"/>
    <w:basedOn w:val="a4"/>
    <w:link w:val="3"/>
    <w:rsid w:val="00D1169B"/>
    <w:rPr>
      <w:rFonts w:ascii="Arial" w:eastAsia="Times New Roman" w:hAnsi="Arial" w:cs="Times New Roman"/>
      <w:b/>
      <w:bCs/>
      <w:kern w:val="3"/>
      <w:sz w:val="24"/>
      <w:szCs w:val="24"/>
    </w:rPr>
  </w:style>
  <w:style w:type="character" w:customStyle="1" w:styleId="41">
    <w:name w:val="Заголовок 4 Знак"/>
    <w:basedOn w:val="a4"/>
    <w:link w:val="4"/>
    <w:rsid w:val="00D1169B"/>
    <w:rPr>
      <w:rFonts w:ascii="Arial" w:eastAsia="Times New Roman" w:hAnsi="Arial" w:cs="Times New Roman"/>
      <w:b/>
      <w:bCs/>
      <w:kern w:val="3"/>
      <w:sz w:val="24"/>
      <w:szCs w:val="28"/>
    </w:rPr>
  </w:style>
  <w:style w:type="character" w:customStyle="1" w:styleId="51">
    <w:name w:val="Заголовок 5 Знак"/>
    <w:basedOn w:val="a4"/>
    <w:link w:val="5"/>
    <w:rsid w:val="00D1169B"/>
    <w:rPr>
      <w:rFonts w:ascii="Arial" w:eastAsia="Times New Roman" w:hAnsi="Arial" w:cs="Times New Roman"/>
      <w:b/>
      <w:bCs/>
      <w:iCs/>
      <w:kern w:val="3"/>
      <w:sz w:val="24"/>
      <w:szCs w:val="26"/>
    </w:rPr>
  </w:style>
  <w:style w:type="character" w:customStyle="1" w:styleId="60">
    <w:name w:val="Заголовок 6 Знак"/>
    <w:basedOn w:val="a4"/>
    <w:link w:val="6"/>
    <w:rsid w:val="00D1169B"/>
    <w:rPr>
      <w:rFonts w:ascii="Arial" w:eastAsia="Times New Roman" w:hAnsi="Arial" w:cs="Times New Roman"/>
      <w:b/>
      <w:bCs/>
      <w:kern w:val="3"/>
      <w:sz w:val="24"/>
      <w:szCs w:val="20"/>
    </w:rPr>
  </w:style>
  <w:style w:type="character" w:customStyle="1" w:styleId="70">
    <w:name w:val="Заголовок 7 Знак"/>
    <w:basedOn w:val="a4"/>
    <w:link w:val="7"/>
    <w:rsid w:val="00D1169B"/>
    <w:rPr>
      <w:rFonts w:ascii="Arial" w:eastAsia="Times New Roman" w:hAnsi="Arial" w:cs="Times New Roman"/>
      <w:b/>
      <w:kern w:val="3"/>
      <w:sz w:val="24"/>
      <w:szCs w:val="24"/>
    </w:rPr>
  </w:style>
  <w:style w:type="character" w:customStyle="1" w:styleId="80">
    <w:name w:val="Заголовок 8 Знак"/>
    <w:basedOn w:val="a4"/>
    <w:link w:val="8"/>
    <w:rsid w:val="00D1169B"/>
    <w:rPr>
      <w:rFonts w:ascii="Arial" w:eastAsia="Times New Roman" w:hAnsi="Arial" w:cs="Times New Roman"/>
      <w:b/>
      <w:iCs/>
      <w:kern w:val="3"/>
      <w:sz w:val="24"/>
      <w:szCs w:val="24"/>
    </w:rPr>
  </w:style>
  <w:style w:type="character" w:customStyle="1" w:styleId="90">
    <w:name w:val="Заголовок 9 Знак"/>
    <w:basedOn w:val="a4"/>
    <w:link w:val="9"/>
    <w:rsid w:val="00D1169B"/>
    <w:rPr>
      <w:rFonts w:ascii="Arial" w:eastAsia="Times New Roman" w:hAnsi="Arial" w:cs="Times New Roman"/>
      <w:kern w:val="3"/>
      <w:sz w:val="24"/>
      <w:szCs w:val="20"/>
    </w:rPr>
  </w:style>
  <w:style w:type="numbering" w:customStyle="1" w:styleId="WWOutlineListStyle1">
    <w:name w:val="WW_OutlineListStyle_1"/>
    <w:basedOn w:val="a6"/>
    <w:rsid w:val="00D1169B"/>
    <w:pPr>
      <w:numPr>
        <w:numId w:val="14"/>
      </w:numPr>
    </w:pPr>
  </w:style>
  <w:style w:type="character" w:customStyle="1" w:styleId="afc">
    <w:name w:val="Привязка сноски"/>
    <w:rsid w:val="00D1169B"/>
    <w:rPr>
      <w:position w:val="0"/>
      <w:vertAlign w:val="superscript"/>
    </w:rPr>
  </w:style>
  <w:style w:type="paragraph" w:styleId="afd">
    <w:name w:val="footnote text"/>
    <w:basedOn w:val="a3"/>
    <w:link w:val="afe"/>
    <w:rsid w:val="00D116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4"/>
    <w:link w:val="afd"/>
    <w:rsid w:val="00D1169B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D1169B"/>
    <w:pPr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Noto Sans Devanagari"/>
      <w:kern w:val="3"/>
      <w:sz w:val="24"/>
      <w:szCs w:val="24"/>
      <w:lang w:eastAsia="zh-CN" w:bidi="hi-IN"/>
    </w:rPr>
  </w:style>
  <w:style w:type="character" w:styleId="aff">
    <w:name w:val="footnote reference"/>
    <w:basedOn w:val="a4"/>
    <w:rsid w:val="00D1169B"/>
    <w:rPr>
      <w:position w:val="0"/>
      <w:vertAlign w:val="superscript"/>
    </w:rPr>
  </w:style>
  <w:style w:type="paragraph" w:customStyle="1" w:styleId="aff0">
    <w:name w:val="Содержимое таблицы"/>
    <w:basedOn w:val="a3"/>
    <w:rsid w:val="00D1169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9E022-F311-40E9-BB9F-CC321536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12872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19</cp:revision>
  <cp:lastPrinted>2024-02-05T00:02:00Z</cp:lastPrinted>
  <dcterms:created xsi:type="dcterms:W3CDTF">2023-02-07T00:32:00Z</dcterms:created>
  <dcterms:modified xsi:type="dcterms:W3CDTF">2024-02-05T00:03:00Z</dcterms:modified>
</cp:coreProperties>
</file>